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6"/>
      </w:tblGrid>
      <w:tr w:rsidR="00932B83" w14:paraId="53ED1EA7" w14:textId="77777777">
        <w:tc>
          <w:tcPr>
            <w:tcW w:w="9576" w:type="dxa"/>
          </w:tcPr>
          <w:p w14:paraId="49431887" w14:textId="27916135" w:rsidR="00EF689B" w:rsidRDefault="00EF689B">
            <w:pPr>
              <w:pStyle w:val="14bldcentr"/>
            </w:pPr>
            <w:r>
              <w:t xml:space="preserve">SOLICITATION </w:t>
            </w:r>
            <w:r w:rsidR="00932B83">
              <w:t xml:space="preserve">ADDENDUM </w:t>
            </w:r>
            <w:r w:rsidR="00DD539A">
              <w:t>TWO</w:t>
            </w:r>
          </w:p>
          <w:p w14:paraId="2E10C1F2" w14:textId="77777777" w:rsidR="00932B83" w:rsidRDefault="00932B83">
            <w:pPr>
              <w:pStyle w:val="14bldcentr"/>
            </w:pPr>
            <w:r>
              <w:t>QUESTIONS AND ANSWERS</w:t>
            </w:r>
          </w:p>
        </w:tc>
      </w:tr>
    </w:tbl>
    <w:p w14:paraId="4ABDE048" w14:textId="77777777" w:rsidR="00932B83" w:rsidRDefault="00932B83" w:rsidP="00932B83">
      <w:pPr>
        <w:pStyle w:val="14bldcentr"/>
      </w:pPr>
    </w:p>
    <w:p w14:paraId="71520E68" w14:textId="6FCFAD99"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390CFC">
        <w:rPr>
          <w:b/>
          <w:bCs/>
          <w:sz w:val="28"/>
        </w:rPr>
        <w:t>124065 O5</w:t>
      </w:r>
    </w:p>
    <w:p w14:paraId="14A4595E" w14:textId="77777777" w:rsidR="009B566B" w:rsidRDefault="009B566B" w:rsidP="000E2D5E">
      <w:pPr>
        <w:pStyle w:val="Level1Body"/>
        <w:jc w:val="center"/>
        <w:rPr>
          <w:b/>
          <w:bCs/>
          <w:color w:val="auto"/>
          <w:sz w:val="28"/>
          <w:szCs w:val="22"/>
        </w:rPr>
      </w:pPr>
      <w:r w:rsidRPr="009B566B">
        <w:rPr>
          <w:b/>
          <w:bCs/>
          <w:color w:val="auto"/>
          <w:sz w:val="28"/>
          <w:szCs w:val="22"/>
        </w:rPr>
        <w:t>ONE RED Ag Data Bank and Grants Program</w:t>
      </w:r>
    </w:p>
    <w:p w14:paraId="32A971F8" w14:textId="01EEE3EE" w:rsidR="000E2D5E" w:rsidRDefault="000E2D5E" w:rsidP="000E2D5E">
      <w:pPr>
        <w:pStyle w:val="Level1Body"/>
        <w:jc w:val="center"/>
        <w:rPr>
          <w:b/>
          <w:bCs/>
          <w:color w:val="auto"/>
          <w:sz w:val="28"/>
          <w:szCs w:val="28"/>
        </w:rPr>
      </w:pPr>
      <w:r w:rsidRPr="00A863B0">
        <w:rPr>
          <w:b/>
          <w:bCs/>
          <w:color w:val="auto"/>
          <w:sz w:val="28"/>
          <w:szCs w:val="28"/>
        </w:rPr>
        <w:t xml:space="preserve">Opening Date: </w:t>
      </w:r>
      <w:r w:rsidR="009B566B">
        <w:rPr>
          <w:b/>
          <w:bCs/>
          <w:color w:val="auto"/>
          <w:sz w:val="28"/>
          <w:szCs w:val="28"/>
        </w:rPr>
        <w:t>February 23, 2026</w:t>
      </w:r>
    </w:p>
    <w:bookmarkEnd w:id="0"/>
    <w:p w14:paraId="2985F3B6" w14:textId="1C7CC4F0"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9B566B">
        <w:rPr>
          <w:b/>
          <w:bCs/>
          <w:color w:val="auto"/>
          <w:sz w:val="28"/>
          <w:szCs w:val="28"/>
        </w:rPr>
        <w:t xml:space="preserve">February </w:t>
      </w:r>
      <w:r w:rsidR="00DD539A">
        <w:rPr>
          <w:b/>
          <w:bCs/>
          <w:color w:val="auto"/>
          <w:sz w:val="28"/>
          <w:szCs w:val="28"/>
        </w:rPr>
        <w:t>10</w:t>
      </w:r>
      <w:r w:rsidR="009B566B">
        <w:rPr>
          <w:b/>
          <w:bCs/>
          <w:color w:val="auto"/>
          <w:sz w:val="28"/>
          <w:szCs w:val="28"/>
        </w:rPr>
        <w:t>, 2026</w:t>
      </w:r>
    </w:p>
    <w:p w14:paraId="12E364F0" w14:textId="77777777" w:rsidR="00932B83" w:rsidRPr="00BD5697" w:rsidRDefault="00932B83" w:rsidP="00932B83">
      <w:pPr>
        <w:pStyle w:val="Level3Body"/>
      </w:pPr>
    </w:p>
    <w:p w14:paraId="38A3FA2B" w14:textId="77777777" w:rsidR="00932B83" w:rsidRPr="00BD5697" w:rsidRDefault="00932B83" w:rsidP="00932B83">
      <w:pPr>
        <w:pStyle w:val="Level1Body"/>
      </w:pPr>
      <w:r>
        <w:rPr>
          <w:noProof/>
        </w:rPr>
        <mc:AlternateContent>
          <mc:Choice Requires="wps">
            <w:drawing>
              <wp:anchor distT="0" distB="0" distL="114300" distR="114300" simplePos="0" relativeHeight="251658240" behindDoc="0" locked="1" layoutInCell="1" allowOverlap="1" wp14:anchorId="34EB3ABB" wp14:editId="3F38F43F">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B397" id="Rectangle 2" o:spid="_x0000_s1026" style="position:absolute;margin-left:0;margin-top:0;width:540pt;height:7.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05C11931" w14:textId="77777777" w:rsidR="00932B83" w:rsidRPr="00BD5697" w:rsidRDefault="00932B83" w:rsidP="00932B83">
      <w:pPr>
        <w:pStyle w:val="Heading4"/>
      </w:pPr>
      <w:r>
        <w:t>Questions and Answers</w:t>
      </w:r>
    </w:p>
    <w:bookmarkEnd w:id="1"/>
    <w:p w14:paraId="5BF030E9" w14:textId="77777777" w:rsidR="00932B83" w:rsidRPr="00BD5697" w:rsidRDefault="00932B83" w:rsidP="00932B83">
      <w:pPr>
        <w:pStyle w:val="Level1Body"/>
      </w:pPr>
    </w:p>
    <w:p w14:paraId="6035FD94" w14:textId="77777777" w:rsidR="00EF689B" w:rsidRDefault="00EF689B" w:rsidP="00932B83">
      <w:pPr>
        <w:pStyle w:val="Level1Body"/>
      </w:pPr>
    </w:p>
    <w:p w14:paraId="124DFFF8" w14:textId="77777777" w:rsidR="00932B83" w:rsidRDefault="00932B83" w:rsidP="00932B83">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9985" w:type="dxa"/>
        <w:tblLayout w:type="fixed"/>
        <w:tblLook w:val="04A0" w:firstRow="1" w:lastRow="0" w:firstColumn="1" w:lastColumn="0" w:noHBand="0" w:noVBand="1"/>
      </w:tblPr>
      <w:tblGrid>
        <w:gridCol w:w="962"/>
        <w:gridCol w:w="1265"/>
        <w:gridCol w:w="918"/>
        <w:gridCol w:w="2970"/>
        <w:gridCol w:w="3870"/>
      </w:tblGrid>
      <w:tr w:rsidR="00D76921" w14:paraId="69F495D1" w14:textId="0A6BDA22" w:rsidTr="00DD539A">
        <w:tc>
          <w:tcPr>
            <w:tcW w:w="962" w:type="dxa"/>
          </w:tcPr>
          <w:p w14:paraId="1F96118E" w14:textId="26DA6CE1" w:rsidR="00D76921" w:rsidRDefault="00D76921" w:rsidP="006478FE">
            <w:pPr>
              <w:pStyle w:val="Level1Body"/>
              <w:jc w:val="center"/>
              <w:rPr>
                <w:sz w:val="18"/>
                <w:szCs w:val="18"/>
                <w:u w:val="single"/>
              </w:rPr>
            </w:pPr>
            <w:r w:rsidRPr="0043603E">
              <w:rPr>
                <w:sz w:val="18"/>
                <w:szCs w:val="18"/>
                <w:u w:val="single"/>
              </w:rPr>
              <w:t>Question Number</w:t>
            </w:r>
          </w:p>
        </w:tc>
        <w:tc>
          <w:tcPr>
            <w:tcW w:w="1265" w:type="dxa"/>
          </w:tcPr>
          <w:p w14:paraId="76D77311" w14:textId="3F50F364" w:rsidR="00D76921" w:rsidRDefault="00D76921" w:rsidP="002C5094">
            <w:pPr>
              <w:pStyle w:val="Level1Body"/>
              <w:jc w:val="center"/>
              <w:rPr>
                <w:sz w:val="18"/>
                <w:szCs w:val="18"/>
                <w:u w:val="single"/>
              </w:rPr>
            </w:pPr>
            <w:r>
              <w:rPr>
                <w:sz w:val="18"/>
                <w:szCs w:val="18"/>
                <w:u w:val="single"/>
              </w:rPr>
              <w:t>RFP Section Reference</w:t>
            </w:r>
          </w:p>
          <w:p w14:paraId="70B82DC7" w14:textId="0C0A7B5E" w:rsidR="00D76921" w:rsidRPr="0043603E" w:rsidRDefault="00DD539A" w:rsidP="002C5094">
            <w:pPr>
              <w:pStyle w:val="Level1Body"/>
              <w:jc w:val="center"/>
              <w:rPr>
                <w:sz w:val="18"/>
                <w:szCs w:val="18"/>
                <w:u w:val="single"/>
              </w:rPr>
            </w:pPr>
            <w:r>
              <w:rPr>
                <w:sz w:val="18"/>
                <w:szCs w:val="18"/>
                <w:u w:val="single"/>
              </w:rPr>
              <w:t>and/or</w:t>
            </w:r>
            <w:r w:rsidR="00D76921">
              <w:rPr>
                <w:sz w:val="18"/>
                <w:szCs w:val="18"/>
                <w:u w:val="single"/>
              </w:rPr>
              <w:t xml:space="preserve"> </w:t>
            </w:r>
            <w:r>
              <w:rPr>
                <w:sz w:val="18"/>
                <w:szCs w:val="18"/>
                <w:u w:val="single"/>
              </w:rPr>
              <w:t>Subject Area</w:t>
            </w:r>
          </w:p>
        </w:tc>
        <w:tc>
          <w:tcPr>
            <w:tcW w:w="918" w:type="dxa"/>
          </w:tcPr>
          <w:p w14:paraId="56788EB3" w14:textId="03AB6D4D" w:rsidR="005B4311" w:rsidRDefault="005B4311" w:rsidP="002C5094">
            <w:pPr>
              <w:pStyle w:val="Level1Body"/>
              <w:jc w:val="center"/>
              <w:rPr>
                <w:sz w:val="18"/>
                <w:szCs w:val="18"/>
                <w:u w:val="single"/>
              </w:rPr>
            </w:pPr>
            <w:r>
              <w:rPr>
                <w:sz w:val="18"/>
                <w:szCs w:val="18"/>
                <w:u w:val="single"/>
              </w:rPr>
              <w:t>RFP</w:t>
            </w:r>
            <w:r w:rsidR="00D76921">
              <w:rPr>
                <w:sz w:val="18"/>
                <w:szCs w:val="18"/>
                <w:u w:val="single"/>
              </w:rPr>
              <w:t xml:space="preserve"> </w:t>
            </w:r>
          </w:p>
          <w:p w14:paraId="3A5600BE" w14:textId="22349659" w:rsidR="00D76921" w:rsidRPr="0043603E" w:rsidRDefault="00D76921" w:rsidP="002C5094">
            <w:pPr>
              <w:pStyle w:val="Level1Body"/>
              <w:jc w:val="center"/>
              <w:rPr>
                <w:sz w:val="18"/>
                <w:szCs w:val="18"/>
                <w:u w:val="single"/>
              </w:rPr>
            </w:pPr>
            <w:r>
              <w:rPr>
                <w:sz w:val="18"/>
                <w:szCs w:val="18"/>
                <w:u w:val="single"/>
              </w:rPr>
              <w:t>Page Number</w:t>
            </w:r>
          </w:p>
        </w:tc>
        <w:tc>
          <w:tcPr>
            <w:tcW w:w="2970" w:type="dxa"/>
          </w:tcPr>
          <w:p w14:paraId="23A2385C" w14:textId="77777777" w:rsidR="00D76921" w:rsidRPr="0043603E" w:rsidRDefault="00D76921" w:rsidP="002C5094">
            <w:pPr>
              <w:pStyle w:val="Level1Body"/>
              <w:jc w:val="center"/>
              <w:rPr>
                <w:sz w:val="18"/>
                <w:szCs w:val="18"/>
                <w:u w:val="single"/>
              </w:rPr>
            </w:pPr>
            <w:r w:rsidRPr="0043603E">
              <w:rPr>
                <w:sz w:val="18"/>
                <w:szCs w:val="18"/>
                <w:u w:val="single"/>
              </w:rPr>
              <w:t>Question</w:t>
            </w:r>
          </w:p>
        </w:tc>
        <w:tc>
          <w:tcPr>
            <w:tcW w:w="3870" w:type="dxa"/>
          </w:tcPr>
          <w:p w14:paraId="669C0E16" w14:textId="3851AB5B" w:rsidR="00D76921" w:rsidRPr="1898EE47" w:rsidRDefault="00DD539A" w:rsidP="00DD539A">
            <w:pPr>
              <w:pStyle w:val="Level1Body"/>
              <w:jc w:val="center"/>
              <w:rPr>
                <w:sz w:val="18"/>
                <w:szCs w:val="18"/>
                <w:u w:val="single"/>
              </w:rPr>
            </w:pPr>
            <w:r>
              <w:rPr>
                <w:sz w:val="18"/>
                <w:szCs w:val="18"/>
                <w:u w:val="single"/>
              </w:rPr>
              <w:t>State Response</w:t>
            </w:r>
          </w:p>
        </w:tc>
      </w:tr>
      <w:tr w:rsidR="00FC3ED3" w14:paraId="78D9CB24" w14:textId="77777777" w:rsidTr="00DD539A">
        <w:trPr>
          <w:trHeight w:val="300"/>
        </w:trPr>
        <w:tc>
          <w:tcPr>
            <w:tcW w:w="9985" w:type="dxa"/>
            <w:gridSpan w:val="5"/>
            <w:shd w:val="clear" w:color="auto" w:fill="FFF2CC" w:themeFill="accent4" w:themeFillTint="33"/>
          </w:tcPr>
          <w:p w14:paraId="2E61CBF2" w14:textId="4D6C8DA1" w:rsidR="00FC3ED3" w:rsidRDefault="00FC3ED3" w:rsidP="00EC2A4B">
            <w:pPr>
              <w:spacing w:before="180" w:after="180"/>
              <w:jc w:val="left"/>
            </w:pPr>
            <w:r w:rsidRPr="00BE0AB6">
              <w:rPr>
                <w:b/>
                <w:bCs/>
                <w:sz w:val="24"/>
                <w:szCs w:val="24"/>
              </w:rPr>
              <w:t>SCOPE OF BID</w:t>
            </w:r>
            <w:r>
              <w:rPr>
                <w:b/>
                <w:bCs/>
                <w:sz w:val="24"/>
                <w:szCs w:val="24"/>
              </w:rPr>
              <w:t xml:space="preserve"> (Split Award)</w:t>
            </w:r>
          </w:p>
        </w:tc>
      </w:tr>
      <w:tr w:rsidR="00D76921" w14:paraId="5B01E15A" w14:textId="26F2CCBE" w:rsidTr="00DD539A">
        <w:trPr>
          <w:trHeight w:val="300"/>
        </w:trPr>
        <w:tc>
          <w:tcPr>
            <w:tcW w:w="962" w:type="dxa"/>
          </w:tcPr>
          <w:p w14:paraId="0CC341CF" w14:textId="4B036EDD" w:rsidR="00D76921" w:rsidRDefault="00D76921" w:rsidP="006478FE">
            <w:pPr>
              <w:spacing w:line="276" w:lineRule="auto"/>
              <w:jc w:val="center"/>
            </w:pPr>
            <w:r>
              <w:t>1.</w:t>
            </w:r>
          </w:p>
        </w:tc>
        <w:tc>
          <w:tcPr>
            <w:tcW w:w="1265" w:type="dxa"/>
          </w:tcPr>
          <w:p w14:paraId="224F726B" w14:textId="4A4323DA" w:rsidR="00D76921" w:rsidRDefault="00D76921" w:rsidP="0036278C">
            <w:pPr>
              <w:spacing w:line="276" w:lineRule="auto"/>
              <w:jc w:val="left"/>
            </w:pPr>
            <w:r>
              <w:t>Solicitation – Proposal Structure</w:t>
            </w:r>
          </w:p>
          <w:p w14:paraId="5CE53961" w14:textId="77777777" w:rsidR="00D76921" w:rsidRDefault="00D76921" w:rsidP="0036278C">
            <w:pPr>
              <w:spacing w:line="276" w:lineRule="auto"/>
              <w:jc w:val="left"/>
            </w:pPr>
          </w:p>
          <w:p w14:paraId="08E79D49" w14:textId="6BF49D9D" w:rsidR="00D76921" w:rsidRDefault="00D76921" w:rsidP="0036278C">
            <w:pPr>
              <w:spacing w:line="276" w:lineRule="auto"/>
              <w:jc w:val="left"/>
            </w:pPr>
          </w:p>
        </w:tc>
        <w:tc>
          <w:tcPr>
            <w:tcW w:w="918" w:type="dxa"/>
          </w:tcPr>
          <w:p w14:paraId="474A7686" w14:textId="20EC346B" w:rsidR="00D76921" w:rsidRDefault="00D76921" w:rsidP="0036278C">
            <w:pPr>
              <w:spacing w:line="276" w:lineRule="auto"/>
              <w:jc w:val="left"/>
            </w:pPr>
            <w:r>
              <w:t>5–7</w:t>
            </w:r>
          </w:p>
        </w:tc>
        <w:tc>
          <w:tcPr>
            <w:tcW w:w="2970" w:type="dxa"/>
          </w:tcPr>
          <w:p w14:paraId="6D4F1835" w14:textId="77777777" w:rsidR="00D76921" w:rsidRDefault="00D76921" w:rsidP="0036278C">
            <w:pPr>
              <w:spacing w:line="276" w:lineRule="auto"/>
              <w:jc w:val="left"/>
            </w:pPr>
            <w:r>
              <w:t>Does NDWEE anticipate the possibility of a split award, such that an 'Administrative Prime' manages the grant disbursement and federal compliance, while a 'Technical Lead' provides the specialized Ag Data Bank, Support Infrastructure, ASP network, and/or AI modeling? If so, would the State prefer that bidders submit as a pre-formed team, or is the State open to facilitating a 'Master Integrator' structure post-award?</w:t>
            </w:r>
          </w:p>
          <w:p w14:paraId="43934400" w14:textId="77777777" w:rsidR="00D76921" w:rsidRDefault="00D76921" w:rsidP="0036278C">
            <w:pPr>
              <w:pStyle w:val="Level1Body"/>
            </w:pPr>
          </w:p>
        </w:tc>
        <w:tc>
          <w:tcPr>
            <w:tcW w:w="3870" w:type="dxa"/>
          </w:tcPr>
          <w:p w14:paraId="4BA563D9" w14:textId="609A4EF4" w:rsidR="00D76921" w:rsidRDefault="00D76921" w:rsidP="0036278C">
            <w:pPr>
              <w:spacing w:before="180" w:after="180"/>
              <w:jc w:val="left"/>
            </w:pPr>
            <w:r>
              <w:t xml:space="preserve">NDWEE is open to the possibility of a split award that separates administrative and technical responsibilities. While the Agency’s preference is for proposing entities to clearly define roles and responsibilities through a pre-formed team at the time of proposal submission, the Agency is also open to allowing a master integrator structure to be established post-award, </w:t>
            </w:r>
            <w:proofErr w:type="gramStart"/>
            <w:r>
              <w:t>provided that</w:t>
            </w:r>
            <w:proofErr w:type="gramEnd"/>
            <w:r>
              <w:t xml:space="preserve"> roles, accountability, and coordination mechanisms are clearly defined and meet program and compliance requirements.</w:t>
            </w:r>
          </w:p>
        </w:tc>
      </w:tr>
      <w:tr w:rsidR="00D76921" w14:paraId="3605ABFE" w14:textId="77777777" w:rsidTr="00DD539A">
        <w:trPr>
          <w:trHeight w:val="300"/>
        </w:trPr>
        <w:tc>
          <w:tcPr>
            <w:tcW w:w="962" w:type="dxa"/>
          </w:tcPr>
          <w:p w14:paraId="74E0B875" w14:textId="6470CAF1" w:rsidR="00D76921" w:rsidRDefault="00D76921" w:rsidP="006478FE">
            <w:pPr>
              <w:spacing w:line="276" w:lineRule="auto"/>
              <w:jc w:val="center"/>
            </w:pPr>
            <w:r>
              <w:t>2.</w:t>
            </w:r>
          </w:p>
        </w:tc>
        <w:tc>
          <w:tcPr>
            <w:tcW w:w="1265" w:type="dxa"/>
          </w:tcPr>
          <w:p w14:paraId="25EC1BF8" w14:textId="02438F65" w:rsidR="00D76921" w:rsidRDefault="00D76921" w:rsidP="0036278C">
            <w:pPr>
              <w:spacing w:line="276" w:lineRule="auto"/>
              <w:jc w:val="left"/>
            </w:pPr>
            <w:r>
              <w:t>Solicitation – Proposal Structure</w:t>
            </w:r>
          </w:p>
          <w:p w14:paraId="6DF9C538" w14:textId="77777777" w:rsidR="00D76921" w:rsidRDefault="00D76921" w:rsidP="0036278C">
            <w:pPr>
              <w:spacing w:line="276" w:lineRule="auto"/>
              <w:jc w:val="left"/>
            </w:pPr>
          </w:p>
          <w:p w14:paraId="11805C4E" w14:textId="4BA22180" w:rsidR="00D76921" w:rsidRDefault="00D76921" w:rsidP="0036278C">
            <w:pPr>
              <w:spacing w:line="276" w:lineRule="auto"/>
              <w:jc w:val="left"/>
            </w:pPr>
          </w:p>
        </w:tc>
        <w:tc>
          <w:tcPr>
            <w:tcW w:w="918" w:type="dxa"/>
          </w:tcPr>
          <w:p w14:paraId="0461D7D5" w14:textId="7FD4BD06" w:rsidR="00D76921" w:rsidRDefault="00D76921" w:rsidP="0036278C">
            <w:pPr>
              <w:spacing w:line="276" w:lineRule="auto"/>
              <w:jc w:val="left"/>
            </w:pPr>
            <w:r>
              <w:t>5–7</w:t>
            </w:r>
          </w:p>
        </w:tc>
        <w:tc>
          <w:tcPr>
            <w:tcW w:w="2970" w:type="dxa"/>
          </w:tcPr>
          <w:p w14:paraId="38A1C266" w14:textId="139F7D21" w:rsidR="00D76921" w:rsidRDefault="00D76921" w:rsidP="0036278C">
            <w:pPr>
              <w:spacing w:line="276" w:lineRule="auto"/>
              <w:jc w:val="left"/>
            </w:pPr>
            <w:r w:rsidRPr="003147E5">
              <w:t>Will NDWEE consider multiple awards or only a single prime contractor for this scope?</w:t>
            </w:r>
          </w:p>
        </w:tc>
        <w:tc>
          <w:tcPr>
            <w:tcW w:w="3870" w:type="dxa"/>
          </w:tcPr>
          <w:p w14:paraId="1BF78752" w14:textId="1CE50F06" w:rsidR="00D76921" w:rsidRDefault="00D76921" w:rsidP="0036278C">
            <w:pPr>
              <w:pStyle w:val="Level1Body"/>
              <w:jc w:val="left"/>
            </w:pPr>
            <w:r>
              <w:t>See response to question 1.</w:t>
            </w:r>
          </w:p>
          <w:p w14:paraId="3FC6505C" w14:textId="4A64516F" w:rsidR="00D76921" w:rsidRDefault="00D76921" w:rsidP="0036278C">
            <w:pPr>
              <w:pStyle w:val="Level1Body"/>
              <w:jc w:val="left"/>
            </w:pPr>
          </w:p>
        </w:tc>
      </w:tr>
      <w:tr w:rsidR="00D76921" w14:paraId="4DD27D8D" w14:textId="77777777" w:rsidTr="00DD539A">
        <w:trPr>
          <w:trHeight w:val="300"/>
        </w:trPr>
        <w:tc>
          <w:tcPr>
            <w:tcW w:w="962" w:type="dxa"/>
          </w:tcPr>
          <w:p w14:paraId="380118E6" w14:textId="61FA569C" w:rsidR="00D76921" w:rsidRDefault="00D76921" w:rsidP="006478FE">
            <w:pPr>
              <w:spacing w:line="276" w:lineRule="auto"/>
              <w:jc w:val="center"/>
            </w:pPr>
            <w:r>
              <w:t>3.</w:t>
            </w:r>
          </w:p>
        </w:tc>
        <w:tc>
          <w:tcPr>
            <w:tcW w:w="1265" w:type="dxa"/>
          </w:tcPr>
          <w:p w14:paraId="1C12AC3E" w14:textId="32245C99" w:rsidR="00D76921" w:rsidRDefault="00D76921" w:rsidP="0036278C">
            <w:pPr>
              <w:spacing w:line="276" w:lineRule="auto"/>
              <w:jc w:val="left"/>
            </w:pPr>
            <w:r>
              <w:t>Solicitation – Proposal Structure</w:t>
            </w:r>
          </w:p>
          <w:p w14:paraId="13667C7A" w14:textId="77777777" w:rsidR="00D76921" w:rsidRDefault="00D76921" w:rsidP="0036278C">
            <w:pPr>
              <w:spacing w:line="276" w:lineRule="auto"/>
              <w:jc w:val="left"/>
            </w:pPr>
          </w:p>
          <w:p w14:paraId="02715B88" w14:textId="09E31E2C" w:rsidR="00D76921" w:rsidRDefault="00D76921" w:rsidP="0036278C">
            <w:pPr>
              <w:spacing w:line="276" w:lineRule="auto"/>
              <w:jc w:val="left"/>
            </w:pPr>
          </w:p>
        </w:tc>
        <w:tc>
          <w:tcPr>
            <w:tcW w:w="918" w:type="dxa"/>
          </w:tcPr>
          <w:p w14:paraId="51D134E4" w14:textId="19257C23" w:rsidR="00D76921" w:rsidRDefault="00D76921" w:rsidP="0036278C">
            <w:pPr>
              <w:spacing w:line="276" w:lineRule="auto"/>
              <w:jc w:val="left"/>
            </w:pPr>
            <w:r>
              <w:t>5–7</w:t>
            </w:r>
          </w:p>
        </w:tc>
        <w:tc>
          <w:tcPr>
            <w:tcW w:w="2970" w:type="dxa"/>
          </w:tcPr>
          <w:p w14:paraId="61E6E96B" w14:textId="76235F4C" w:rsidR="00D76921" w:rsidRDefault="00D76921" w:rsidP="0036278C">
            <w:pPr>
              <w:spacing w:line="276" w:lineRule="auto"/>
              <w:jc w:val="left"/>
            </w:pPr>
            <w:r>
              <w:t>For purposes of proposal development, should proposers assume that NDWEE anticipates a single prime contractor responsible for all deliverables, or is NDWEE open to proposals where responsibility for different deliverables is allocated across team members or limited to a subset of the overall scope?</w:t>
            </w:r>
          </w:p>
        </w:tc>
        <w:tc>
          <w:tcPr>
            <w:tcW w:w="3870" w:type="dxa"/>
          </w:tcPr>
          <w:p w14:paraId="4BD0B079" w14:textId="77777777" w:rsidR="00D76921" w:rsidRDefault="00D76921" w:rsidP="00DF01E3">
            <w:pPr>
              <w:pStyle w:val="Level1Body"/>
              <w:jc w:val="left"/>
            </w:pPr>
            <w:r>
              <w:t>See response to question 1.</w:t>
            </w:r>
          </w:p>
          <w:p w14:paraId="6EAF1556" w14:textId="77777777" w:rsidR="00D76921" w:rsidRDefault="00D76921" w:rsidP="0036278C">
            <w:pPr>
              <w:pStyle w:val="Level1Body"/>
              <w:jc w:val="left"/>
            </w:pPr>
          </w:p>
        </w:tc>
      </w:tr>
      <w:tr w:rsidR="00D76921" w14:paraId="04290BC9" w14:textId="77777777" w:rsidTr="00DD539A">
        <w:trPr>
          <w:trHeight w:val="300"/>
        </w:trPr>
        <w:tc>
          <w:tcPr>
            <w:tcW w:w="962" w:type="dxa"/>
          </w:tcPr>
          <w:p w14:paraId="6E15ED3E" w14:textId="789AF8F6" w:rsidR="00D76921" w:rsidRDefault="00D76921" w:rsidP="006478FE">
            <w:pPr>
              <w:spacing w:line="276" w:lineRule="auto"/>
              <w:jc w:val="center"/>
            </w:pPr>
            <w:r>
              <w:t>4.</w:t>
            </w:r>
          </w:p>
        </w:tc>
        <w:tc>
          <w:tcPr>
            <w:tcW w:w="1265" w:type="dxa"/>
          </w:tcPr>
          <w:p w14:paraId="429F036F" w14:textId="40DCB4EE" w:rsidR="00D76921" w:rsidRDefault="00D76921" w:rsidP="0036278C">
            <w:pPr>
              <w:spacing w:line="276" w:lineRule="auto"/>
              <w:jc w:val="left"/>
            </w:pPr>
            <w:r>
              <w:t>Solicitation – Subcontracting / Proposal Instructions</w:t>
            </w:r>
          </w:p>
          <w:p w14:paraId="6953A48B" w14:textId="77777777" w:rsidR="00D76921" w:rsidRDefault="00D76921" w:rsidP="0036278C">
            <w:pPr>
              <w:spacing w:line="276" w:lineRule="auto"/>
              <w:jc w:val="left"/>
            </w:pPr>
          </w:p>
          <w:p w14:paraId="7BC241A7" w14:textId="20AD2BFB" w:rsidR="00D76921" w:rsidRDefault="00D76921" w:rsidP="0036278C">
            <w:pPr>
              <w:spacing w:line="276" w:lineRule="auto"/>
              <w:jc w:val="left"/>
            </w:pPr>
          </w:p>
        </w:tc>
        <w:tc>
          <w:tcPr>
            <w:tcW w:w="918" w:type="dxa"/>
          </w:tcPr>
          <w:p w14:paraId="665D9362" w14:textId="6E08F5D2" w:rsidR="00D76921" w:rsidRDefault="00D76921" w:rsidP="0036278C">
            <w:pPr>
              <w:spacing w:line="276" w:lineRule="auto"/>
              <w:jc w:val="left"/>
            </w:pPr>
            <w:r>
              <w:t>5–7</w:t>
            </w:r>
          </w:p>
        </w:tc>
        <w:tc>
          <w:tcPr>
            <w:tcW w:w="2970" w:type="dxa"/>
          </w:tcPr>
          <w:p w14:paraId="2EEC1036" w14:textId="708E9A76" w:rsidR="00D76921" w:rsidRDefault="00D76921" w:rsidP="0036278C">
            <w:pPr>
              <w:spacing w:line="276" w:lineRule="auto"/>
              <w:jc w:val="left"/>
            </w:pPr>
            <w:r>
              <w:t>Do partnerships need to be explicitly identified prior to submission? Is NDWEE willing to consider submissions that partially meet requirements? Is NDWEE willing to structure the solicitation for multiple technical performers and a single systems integrator?</w:t>
            </w:r>
          </w:p>
        </w:tc>
        <w:tc>
          <w:tcPr>
            <w:tcW w:w="3870" w:type="dxa"/>
          </w:tcPr>
          <w:p w14:paraId="25650CB3" w14:textId="62C61596" w:rsidR="00D76921" w:rsidRDefault="00D76921" w:rsidP="0036278C">
            <w:pPr>
              <w:pStyle w:val="Level1Body"/>
              <w:jc w:val="left"/>
            </w:pPr>
            <w:r>
              <w:t xml:space="preserve">While the Agency’s preference is for proposing entities to clearly define roles and responsibilities through a pre-formed team at the time of proposal submission, the Agency is also open to allowing a master integrator structure to be established post-award, </w:t>
            </w:r>
            <w:proofErr w:type="gramStart"/>
            <w:r>
              <w:t>provided that</w:t>
            </w:r>
            <w:proofErr w:type="gramEnd"/>
            <w:r>
              <w:t xml:space="preserve"> roles, accountability, and coordination mechanisms are clearly defined and meet program and compliance requirements. </w:t>
            </w:r>
          </w:p>
          <w:p w14:paraId="1B86243D" w14:textId="30A50891" w:rsidR="00D76921" w:rsidRDefault="00D76921" w:rsidP="0036278C">
            <w:pPr>
              <w:pStyle w:val="Level1Body"/>
              <w:jc w:val="left"/>
            </w:pPr>
          </w:p>
        </w:tc>
      </w:tr>
      <w:tr w:rsidR="00D76921" w14:paraId="1B38AD98" w14:textId="77777777" w:rsidTr="00DD539A">
        <w:trPr>
          <w:trHeight w:val="300"/>
        </w:trPr>
        <w:tc>
          <w:tcPr>
            <w:tcW w:w="962" w:type="dxa"/>
          </w:tcPr>
          <w:p w14:paraId="6E4576EA" w14:textId="0AC2C8A3" w:rsidR="00D76921" w:rsidRDefault="00D76921" w:rsidP="006478FE">
            <w:pPr>
              <w:spacing w:line="276" w:lineRule="auto"/>
              <w:jc w:val="center"/>
            </w:pPr>
            <w:r>
              <w:t>5.</w:t>
            </w:r>
          </w:p>
        </w:tc>
        <w:tc>
          <w:tcPr>
            <w:tcW w:w="1265" w:type="dxa"/>
          </w:tcPr>
          <w:p w14:paraId="7B9946F8" w14:textId="073A9A7E" w:rsidR="00D76921" w:rsidRDefault="00D76921" w:rsidP="0036278C">
            <w:pPr>
              <w:spacing w:line="276" w:lineRule="auto"/>
              <w:jc w:val="left"/>
            </w:pPr>
            <w:r>
              <w:t>Solicitation – Procurement Process</w:t>
            </w:r>
          </w:p>
          <w:p w14:paraId="429A99AE" w14:textId="032F4EA4" w:rsidR="00D76921" w:rsidRDefault="00D76921" w:rsidP="0036278C">
            <w:pPr>
              <w:spacing w:line="276" w:lineRule="auto"/>
              <w:jc w:val="left"/>
            </w:pPr>
          </w:p>
        </w:tc>
        <w:tc>
          <w:tcPr>
            <w:tcW w:w="918" w:type="dxa"/>
          </w:tcPr>
          <w:p w14:paraId="400676BC" w14:textId="5AC48023" w:rsidR="00D76921" w:rsidRDefault="00D76921" w:rsidP="0036278C">
            <w:pPr>
              <w:spacing w:line="276" w:lineRule="auto"/>
              <w:jc w:val="left"/>
            </w:pPr>
            <w:r>
              <w:t>2–3</w:t>
            </w:r>
          </w:p>
        </w:tc>
        <w:tc>
          <w:tcPr>
            <w:tcW w:w="2970" w:type="dxa"/>
            <w:shd w:val="clear" w:color="auto" w:fill="FFFFFF" w:themeFill="background1"/>
          </w:tcPr>
          <w:p w14:paraId="5305F1EC" w14:textId="3A3243F4" w:rsidR="00D76921" w:rsidRDefault="00D76921" w:rsidP="0036278C">
            <w:pPr>
              <w:spacing w:line="276" w:lineRule="auto"/>
              <w:jc w:val="left"/>
            </w:pPr>
            <w:r>
              <w:t>Would NDWEE consider hosting an open proposer or vendor information session to facilitate teaming or partnership formation among interested parties?</w:t>
            </w:r>
          </w:p>
        </w:tc>
        <w:tc>
          <w:tcPr>
            <w:tcW w:w="3870" w:type="dxa"/>
          </w:tcPr>
          <w:p w14:paraId="069B9F3D" w14:textId="0B271683" w:rsidR="00D76921" w:rsidRDefault="00D76921" w:rsidP="0036278C">
            <w:pPr>
              <w:pStyle w:val="Level1Body"/>
              <w:jc w:val="left"/>
            </w:pPr>
            <w:r w:rsidRPr="00102741">
              <w:t>No. Due to the current procurement timeline, NDWEE does not plan to host an open proposer or vendor information session. Interested parties may pursue teaming or partnerships independently.</w:t>
            </w:r>
          </w:p>
        </w:tc>
      </w:tr>
      <w:tr w:rsidR="00FC3ED3" w14:paraId="21419D83" w14:textId="77777777" w:rsidTr="00DD539A">
        <w:trPr>
          <w:trHeight w:val="830"/>
        </w:trPr>
        <w:tc>
          <w:tcPr>
            <w:tcW w:w="9985" w:type="dxa"/>
            <w:gridSpan w:val="5"/>
            <w:shd w:val="clear" w:color="auto" w:fill="FFF2CC" w:themeFill="accent4" w:themeFillTint="33"/>
          </w:tcPr>
          <w:p w14:paraId="090F0BBA" w14:textId="073435BA" w:rsidR="00FC3ED3" w:rsidRDefault="00FC3ED3" w:rsidP="00281F08">
            <w:pPr>
              <w:pStyle w:val="Level1Body"/>
              <w:spacing w:before="120"/>
              <w:jc w:val="left"/>
            </w:pPr>
            <w:r>
              <w:rPr>
                <w:b/>
                <w:bCs/>
                <w:sz w:val="24"/>
                <w:szCs w:val="24"/>
              </w:rPr>
              <w:t xml:space="preserve">DATA BANK </w:t>
            </w:r>
            <w:r w:rsidRPr="00A461A2">
              <w:rPr>
                <w:b/>
                <w:bCs/>
                <w:sz w:val="24"/>
                <w:szCs w:val="24"/>
              </w:rPr>
              <w:t>R</w:t>
            </w:r>
            <w:r>
              <w:rPr>
                <w:b/>
                <w:bCs/>
                <w:sz w:val="24"/>
                <w:szCs w:val="24"/>
              </w:rPr>
              <w:t>ELATIONSHIP</w:t>
            </w:r>
            <w:r w:rsidRPr="00A461A2">
              <w:rPr>
                <w:b/>
                <w:bCs/>
                <w:sz w:val="24"/>
                <w:szCs w:val="24"/>
              </w:rPr>
              <w:t> </w:t>
            </w:r>
            <w:r>
              <w:rPr>
                <w:b/>
                <w:bCs/>
                <w:sz w:val="24"/>
                <w:szCs w:val="24"/>
              </w:rPr>
              <w:t>TO</w:t>
            </w:r>
            <w:r w:rsidRPr="00A461A2">
              <w:rPr>
                <w:b/>
                <w:bCs/>
                <w:sz w:val="24"/>
                <w:szCs w:val="24"/>
              </w:rPr>
              <w:t xml:space="preserve"> O</w:t>
            </w:r>
            <w:r>
              <w:rPr>
                <w:b/>
                <w:bCs/>
                <w:sz w:val="24"/>
                <w:szCs w:val="24"/>
              </w:rPr>
              <w:t>THER</w:t>
            </w:r>
            <w:r w:rsidRPr="00A461A2">
              <w:rPr>
                <w:b/>
                <w:bCs/>
                <w:sz w:val="24"/>
                <w:szCs w:val="24"/>
              </w:rPr>
              <w:t xml:space="preserve"> P</w:t>
            </w:r>
            <w:r>
              <w:rPr>
                <w:b/>
                <w:bCs/>
                <w:sz w:val="24"/>
                <w:szCs w:val="24"/>
              </w:rPr>
              <w:t>LATFORMS (Custom vs Off-the Shelf Platform Design)</w:t>
            </w:r>
          </w:p>
        </w:tc>
      </w:tr>
      <w:tr w:rsidR="00D76921" w14:paraId="05ADE767" w14:textId="665A001C" w:rsidTr="00DD539A">
        <w:trPr>
          <w:trHeight w:val="300"/>
        </w:trPr>
        <w:tc>
          <w:tcPr>
            <w:tcW w:w="962" w:type="dxa"/>
          </w:tcPr>
          <w:p w14:paraId="1F470BF7" w14:textId="7B0673CD" w:rsidR="00D76921" w:rsidRDefault="00D76921" w:rsidP="006478FE">
            <w:pPr>
              <w:spacing w:line="276" w:lineRule="auto"/>
              <w:jc w:val="center"/>
            </w:pPr>
            <w:r>
              <w:t>6.</w:t>
            </w:r>
          </w:p>
        </w:tc>
        <w:tc>
          <w:tcPr>
            <w:tcW w:w="1265" w:type="dxa"/>
          </w:tcPr>
          <w:p w14:paraId="0B4A3EE1" w14:textId="1C4AFB11" w:rsidR="00D76921" w:rsidRDefault="00D76921" w:rsidP="0036278C">
            <w:pPr>
              <w:spacing w:line="276" w:lineRule="auto"/>
              <w:jc w:val="left"/>
            </w:pPr>
            <w:r>
              <w:t>Solicitation Scope of Work § V.C, &amp; Deliverables V.D.1</w:t>
            </w:r>
          </w:p>
          <w:p w14:paraId="3A5AE30E" w14:textId="77777777" w:rsidR="00D76921" w:rsidRDefault="00D76921" w:rsidP="0036278C">
            <w:pPr>
              <w:spacing w:line="276" w:lineRule="auto"/>
              <w:jc w:val="left"/>
            </w:pPr>
          </w:p>
          <w:p w14:paraId="4BC55518" w14:textId="77777777" w:rsidR="00D76921" w:rsidRDefault="00D76921" w:rsidP="0036278C">
            <w:pPr>
              <w:spacing w:line="276" w:lineRule="auto"/>
              <w:jc w:val="left"/>
            </w:pPr>
          </w:p>
          <w:p w14:paraId="6C5E5EB8" w14:textId="77777777" w:rsidR="00D76921" w:rsidRDefault="00D76921" w:rsidP="0036278C">
            <w:pPr>
              <w:spacing w:line="276" w:lineRule="auto"/>
              <w:jc w:val="left"/>
            </w:pPr>
            <w:r>
              <w:t>Attachment A §2.1; §2.4</w:t>
            </w:r>
          </w:p>
          <w:p w14:paraId="1F10ECF4" w14:textId="5961C421" w:rsidR="00D76921" w:rsidRDefault="00D76921" w:rsidP="0036278C">
            <w:pPr>
              <w:spacing w:line="276" w:lineRule="auto"/>
              <w:jc w:val="left"/>
            </w:pPr>
          </w:p>
        </w:tc>
        <w:tc>
          <w:tcPr>
            <w:tcW w:w="918" w:type="dxa"/>
          </w:tcPr>
          <w:p w14:paraId="0F452A43" w14:textId="33B2EE05" w:rsidR="00D76921" w:rsidRDefault="00D76921" w:rsidP="0036278C">
            <w:pPr>
              <w:spacing w:line="276" w:lineRule="auto"/>
              <w:jc w:val="left"/>
            </w:pPr>
            <w:r>
              <w:t>25-26</w:t>
            </w:r>
          </w:p>
          <w:p w14:paraId="6B72FA91" w14:textId="77777777" w:rsidR="00D76921" w:rsidRDefault="00D76921" w:rsidP="0036278C">
            <w:pPr>
              <w:spacing w:line="276" w:lineRule="auto"/>
              <w:jc w:val="left"/>
            </w:pPr>
          </w:p>
          <w:p w14:paraId="35038FA7" w14:textId="77777777" w:rsidR="00D76921" w:rsidRDefault="00D76921" w:rsidP="0036278C">
            <w:pPr>
              <w:spacing w:line="276" w:lineRule="auto"/>
              <w:jc w:val="left"/>
            </w:pPr>
          </w:p>
          <w:p w14:paraId="64AAC0A0" w14:textId="77777777" w:rsidR="00D76921" w:rsidRDefault="00D76921" w:rsidP="0036278C">
            <w:pPr>
              <w:spacing w:line="276" w:lineRule="auto"/>
              <w:jc w:val="left"/>
            </w:pPr>
          </w:p>
          <w:p w14:paraId="6FC7FA0A" w14:textId="77777777" w:rsidR="00D76921" w:rsidRDefault="00D76921" w:rsidP="0036278C">
            <w:pPr>
              <w:spacing w:line="276" w:lineRule="auto"/>
              <w:jc w:val="left"/>
            </w:pPr>
          </w:p>
          <w:p w14:paraId="65D048D7" w14:textId="77777777" w:rsidR="00D76921" w:rsidRDefault="00D76921" w:rsidP="0036278C">
            <w:pPr>
              <w:spacing w:line="276" w:lineRule="auto"/>
              <w:jc w:val="left"/>
            </w:pPr>
          </w:p>
          <w:p w14:paraId="0855C5AD" w14:textId="726206A9" w:rsidR="00D76921" w:rsidRDefault="00D76921" w:rsidP="0036278C">
            <w:pPr>
              <w:spacing w:line="276" w:lineRule="auto"/>
              <w:jc w:val="left"/>
            </w:pPr>
          </w:p>
          <w:p w14:paraId="2AF9B079" w14:textId="77777777" w:rsidR="00126895" w:rsidRDefault="00126895" w:rsidP="0036278C">
            <w:pPr>
              <w:spacing w:line="276" w:lineRule="auto"/>
              <w:jc w:val="left"/>
            </w:pPr>
          </w:p>
          <w:p w14:paraId="02876003" w14:textId="1912FBE2" w:rsidR="00D76921" w:rsidRDefault="00D76921" w:rsidP="0036278C">
            <w:pPr>
              <w:spacing w:line="276" w:lineRule="auto"/>
              <w:jc w:val="left"/>
            </w:pPr>
            <w:r>
              <w:t>7–9</w:t>
            </w:r>
          </w:p>
          <w:p w14:paraId="1E7B08E4" w14:textId="77777777" w:rsidR="00D76921" w:rsidRDefault="00D76921" w:rsidP="0036278C">
            <w:pPr>
              <w:spacing w:line="276" w:lineRule="auto"/>
              <w:jc w:val="left"/>
            </w:pPr>
          </w:p>
          <w:p w14:paraId="2FFA3F66" w14:textId="77777777" w:rsidR="00D76921" w:rsidRDefault="00D76921" w:rsidP="0036278C">
            <w:pPr>
              <w:spacing w:line="276" w:lineRule="auto"/>
              <w:jc w:val="left"/>
            </w:pPr>
          </w:p>
        </w:tc>
        <w:tc>
          <w:tcPr>
            <w:tcW w:w="2970" w:type="dxa"/>
          </w:tcPr>
          <w:p w14:paraId="7855CA18" w14:textId="77777777" w:rsidR="00D76921" w:rsidRDefault="00D76921" w:rsidP="0036278C">
            <w:pPr>
              <w:spacing w:line="276" w:lineRule="auto"/>
              <w:jc w:val="left"/>
            </w:pPr>
            <w:r>
              <w:t xml:space="preserve">To minimize project risk and speed up the ONE RED timeline, is NDWEE open to a 'Platform-as-a-Service' (PaaS) model? In this structure, a company would act as a technical subcontractor providing their existing, proven 'Ag Program </w:t>
            </w:r>
            <w:proofErr w:type="spellStart"/>
            <w:r>
              <w:t>Program</w:t>
            </w:r>
            <w:proofErr w:type="spellEnd"/>
            <w:r>
              <w:t xml:space="preserve"> </w:t>
            </w:r>
            <w:r w:rsidRPr="00A3774F">
              <w:rPr>
                <w:shd w:val="clear" w:color="auto" w:fill="FBE4D5" w:themeFill="accent2" w:themeFillTint="33"/>
              </w:rPr>
              <w:t>Database</w:t>
            </w:r>
            <w:r>
              <w:t xml:space="preserve"> and Dealership' software to the State’s chosen prime contractor. Would this 'license-and-implement' approach be viewed as a technical advantage in the scoring process compared to a 'build-from-scratch' proposal?</w:t>
            </w:r>
          </w:p>
          <w:p w14:paraId="3066E8E4" w14:textId="77777777" w:rsidR="00D76921" w:rsidRDefault="00D76921" w:rsidP="0036278C">
            <w:pPr>
              <w:pStyle w:val="Level1Body"/>
            </w:pPr>
          </w:p>
        </w:tc>
        <w:tc>
          <w:tcPr>
            <w:tcW w:w="3870" w:type="dxa"/>
          </w:tcPr>
          <w:p w14:paraId="25C310E2" w14:textId="6A8A1335" w:rsidR="00D76921" w:rsidRDefault="00D76921" w:rsidP="0036278C">
            <w:pPr>
              <w:pStyle w:val="Level1Body"/>
              <w:jc w:val="left"/>
            </w:pPr>
            <w:r>
              <w:t xml:space="preserve">NDWEE is requiring the ONE RED Ag Data Bank to be </w:t>
            </w:r>
            <w:proofErr w:type="gramStart"/>
            <w:r>
              <w:t>a completely separate</w:t>
            </w:r>
            <w:proofErr w:type="gramEnd"/>
            <w:r>
              <w:t>, platform that may be cloud-based. This platform may be based on existing, proven database software, but ONE RED data must not be integrated with data already held by the prime contractor or a technical subcontractor.</w:t>
            </w:r>
          </w:p>
        </w:tc>
      </w:tr>
      <w:tr w:rsidR="00D76921" w14:paraId="797CF703" w14:textId="77777777" w:rsidTr="00DD539A">
        <w:trPr>
          <w:trHeight w:val="300"/>
        </w:trPr>
        <w:tc>
          <w:tcPr>
            <w:tcW w:w="962" w:type="dxa"/>
          </w:tcPr>
          <w:p w14:paraId="52738BD1" w14:textId="5E4FF168" w:rsidR="00D76921" w:rsidRDefault="00D76921" w:rsidP="006478FE">
            <w:pPr>
              <w:spacing w:line="276" w:lineRule="auto"/>
              <w:jc w:val="center"/>
            </w:pPr>
            <w:r>
              <w:t>7.</w:t>
            </w:r>
          </w:p>
        </w:tc>
        <w:tc>
          <w:tcPr>
            <w:tcW w:w="1265" w:type="dxa"/>
          </w:tcPr>
          <w:p w14:paraId="1E69107D" w14:textId="5B244E71" w:rsidR="00D76921" w:rsidRDefault="00D76921" w:rsidP="0036278C">
            <w:pPr>
              <w:spacing w:line="276" w:lineRule="auto"/>
              <w:jc w:val="left"/>
            </w:pPr>
            <w:r>
              <w:t>Solicitation Scope of Work § V.C, &amp; Deliverables V.D.1</w:t>
            </w:r>
          </w:p>
          <w:p w14:paraId="03F70B26" w14:textId="77777777" w:rsidR="00D76921" w:rsidRDefault="00D76921" w:rsidP="0036278C">
            <w:pPr>
              <w:spacing w:line="276" w:lineRule="auto"/>
              <w:jc w:val="left"/>
            </w:pPr>
          </w:p>
          <w:p w14:paraId="5E59ECAB" w14:textId="77777777" w:rsidR="00D76921" w:rsidRDefault="00D76921" w:rsidP="0036278C">
            <w:pPr>
              <w:spacing w:line="276" w:lineRule="auto"/>
              <w:jc w:val="left"/>
            </w:pPr>
          </w:p>
          <w:p w14:paraId="25867F5E" w14:textId="77777777" w:rsidR="00D76921" w:rsidRDefault="00D76921" w:rsidP="0036278C">
            <w:pPr>
              <w:spacing w:line="276" w:lineRule="auto"/>
              <w:jc w:val="left"/>
            </w:pPr>
            <w:r>
              <w:t>Attachment A §2.1; §2.4</w:t>
            </w:r>
          </w:p>
          <w:p w14:paraId="63469715" w14:textId="77777777" w:rsidR="00D76921" w:rsidRDefault="00D76921" w:rsidP="0036278C">
            <w:pPr>
              <w:spacing w:line="276" w:lineRule="auto"/>
              <w:jc w:val="left"/>
            </w:pPr>
          </w:p>
          <w:p w14:paraId="4F868768" w14:textId="77777777" w:rsidR="00D76921" w:rsidRDefault="00D76921" w:rsidP="0036278C">
            <w:pPr>
              <w:spacing w:line="276" w:lineRule="auto"/>
              <w:jc w:val="left"/>
            </w:pPr>
          </w:p>
        </w:tc>
        <w:tc>
          <w:tcPr>
            <w:tcW w:w="918" w:type="dxa"/>
          </w:tcPr>
          <w:p w14:paraId="55913A6B" w14:textId="453FC442" w:rsidR="00D76921" w:rsidRDefault="00D76921" w:rsidP="0036278C">
            <w:pPr>
              <w:spacing w:line="276" w:lineRule="auto"/>
              <w:jc w:val="left"/>
            </w:pPr>
            <w:r>
              <w:t>25-26</w:t>
            </w:r>
          </w:p>
          <w:p w14:paraId="6C132FE4" w14:textId="77777777" w:rsidR="00D76921" w:rsidRDefault="00D76921" w:rsidP="0036278C">
            <w:pPr>
              <w:spacing w:line="276" w:lineRule="auto"/>
              <w:jc w:val="left"/>
            </w:pPr>
          </w:p>
          <w:p w14:paraId="0C3105E3" w14:textId="77777777" w:rsidR="00D76921" w:rsidRDefault="00D76921" w:rsidP="0036278C">
            <w:pPr>
              <w:spacing w:line="276" w:lineRule="auto"/>
              <w:jc w:val="left"/>
            </w:pPr>
          </w:p>
          <w:p w14:paraId="6AA09EC7" w14:textId="77777777" w:rsidR="00D76921" w:rsidRDefault="00D76921" w:rsidP="0036278C">
            <w:pPr>
              <w:spacing w:line="276" w:lineRule="auto"/>
              <w:jc w:val="left"/>
            </w:pPr>
          </w:p>
          <w:p w14:paraId="01CD66A2" w14:textId="77777777" w:rsidR="00D76921" w:rsidRDefault="00D76921" w:rsidP="0036278C">
            <w:pPr>
              <w:spacing w:line="276" w:lineRule="auto"/>
              <w:jc w:val="left"/>
            </w:pPr>
          </w:p>
          <w:p w14:paraId="7B4D1EED" w14:textId="33942AEB" w:rsidR="00D76921" w:rsidRDefault="00D76921" w:rsidP="0036278C">
            <w:pPr>
              <w:spacing w:line="276" w:lineRule="auto"/>
              <w:jc w:val="left"/>
            </w:pPr>
          </w:p>
          <w:p w14:paraId="249D024C" w14:textId="77777777" w:rsidR="00D76921" w:rsidRDefault="00D76921" w:rsidP="0036278C">
            <w:pPr>
              <w:spacing w:line="276" w:lineRule="auto"/>
              <w:jc w:val="left"/>
            </w:pPr>
          </w:p>
          <w:p w14:paraId="62724824" w14:textId="77777777" w:rsidR="00126895" w:rsidRDefault="00126895" w:rsidP="0036278C">
            <w:pPr>
              <w:spacing w:line="276" w:lineRule="auto"/>
              <w:jc w:val="left"/>
            </w:pPr>
          </w:p>
          <w:p w14:paraId="0CB86B13" w14:textId="77777777" w:rsidR="00126895" w:rsidRDefault="00126895" w:rsidP="0036278C">
            <w:pPr>
              <w:spacing w:line="276" w:lineRule="auto"/>
              <w:jc w:val="left"/>
            </w:pPr>
          </w:p>
          <w:p w14:paraId="57F8F66C" w14:textId="2CDFE691" w:rsidR="00D76921" w:rsidRDefault="00D76921" w:rsidP="0036278C">
            <w:pPr>
              <w:spacing w:line="276" w:lineRule="auto"/>
              <w:jc w:val="left"/>
            </w:pPr>
            <w:r>
              <w:t>7–9</w:t>
            </w:r>
          </w:p>
          <w:p w14:paraId="30C67605" w14:textId="77777777" w:rsidR="00D76921" w:rsidRDefault="00D76921" w:rsidP="0036278C">
            <w:pPr>
              <w:spacing w:line="276" w:lineRule="auto"/>
              <w:jc w:val="left"/>
            </w:pPr>
          </w:p>
          <w:p w14:paraId="4D758872" w14:textId="77777777" w:rsidR="00D76921" w:rsidRDefault="00D76921" w:rsidP="0036278C">
            <w:pPr>
              <w:spacing w:line="276" w:lineRule="auto"/>
              <w:jc w:val="left"/>
            </w:pPr>
          </w:p>
          <w:p w14:paraId="76791AC3" w14:textId="77777777" w:rsidR="00D76921" w:rsidRDefault="00D76921" w:rsidP="0036278C">
            <w:pPr>
              <w:spacing w:line="276" w:lineRule="auto"/>
              <w:jc w:val="left"/>
            </w:pPr>
          </w:p>
          <w:p w14:paraId="77058D6D" w14:textId="022151CB" w:rsidR="00D76921" w:rsidRDefault="00D76921" w:rsidP="0036278C">
            <w:pPr>
              <w:spacing w:line="276" w:lineRule="auto"/>
              <w:jc w:val="left"/>
            </w:pPr>
          </w:p>
        </w:tc>
        <w:tc>
          <w:tcPr>
            <w:tcW w:w="2970" w:type="dxa"/>
          </w:tcPr>
          <w:p w14:paraId="534B9B5B" w14:textId="77777777" w:rsidR="00D76921" w:rsidRDefault="00D76921" w:rsidP="0036278C">
            <w:pPr>
              <w:spacing w:line="276" w:lineRule="auto"/>
              <w:jc w:val="left"/>
            </w:pPr>
            <w:r>
              <w:t>To accelerate the ONE RED timeline and reduce technical overhead, will NDWEE consider proposals that license an existing, proven database of programs available in Nebraska in lieu of building a new repository from the ground up? If so, what would be the state’s requirements for the vendor to maintain and update program eligibility criteria?</w:t>
            </w:r>
          </w:p>
          <w:p w14:paraId="2B0F76F9" w14:textId="77777777" w:rsidR="00D76921" w:rsidRDefault="00D76921" w:rsidP="0036278C">
            <w:pPr>
              <w:spacing w:line="276" w:lineRule="auto"/>
              <w:jc w:val="left"/>
            </w:pPr>
          </w:p>
        </w:tc>
        <w:tc>
          <w:tcPr>
            <w:tcW w:w="3870" w:type="dxa"/>
          </w:tcPr>
          <w:p w14:paraId="31F75B79" w14:textId="7AE38789" w:rsidR="00D76921" w:rsidRDefault="00FF3203" w:rsidP="0036278C">
            <w:pPr>
              <w:pStyle w:val="Level1Body"/>
              <w:jc w:val="left"/>
            </w:pPr>
            <w:r>
              <w:t>See response to question 6</w:t>
            </w:r>
            <w:r w:rsidR="00A535F7">
              <w:t>.</w:t>
            </w:r>
          </w:p>
        </w:tc>
      </w:tr>
      <w:tr w:rsidR="00D76921" w14:paraId="0BA37ECC" w14:textId="77777777" w:rsidTr="00DD539A">
        <w:trPr>
          <w:trHeight w:val="300"/>
        </w:trPr>
        <w:tc>
          <w:tcPr>
            <w:tcW w:w="962" w:type="dxa"/>
          </w:tcPr>
          <w:p w14:paraId="2347F712" w14:textId="634BBEDC" w:rsidR="00D76921" w:rsidRDefault="00D76921" w:rsidP="006478FE">
            <w:pPr>
              <w:spacing w:line="276" w:lineRule="auto"/>
              <w:jc w:val="center"/>
            </w:pPr>
            <w:r>
              <w:t>8.</w:t>
            </w:r>
          </w:p>
        </w:tc>
        <w:tc>
          <w:tcPr>
            <w:tcW w:w="1265" w:type="dxa"/>
          </w:tcPr>
          <w:p w14:paraId="2C2E00BE" w14:textId="197FB211" w:rsidR="00D76921" w:rsidRDefault="00D76921" w:rsidP="0036278C">
            <w:pPr>
              <w:spacing w:line="276" w:lineRule="auto"/>
              <w:jc w:val="left"/>
            </w:pPr>
            <w:r>
              <w:t>Solicitation Scope of Work § V.C, &amp; Deliverables V.D.1</w:t>
            </w:r>
          </w:p>
          <w:p w14:paraId="7BDF51E3" w14:textId="77777777" w:rsidR="00D76921" w:rsidRDefault="00D76921" w:rsidP="0036278C">
            <w:pPr>
              <w:spacing w:line="276" w:lineRule="auto"/>
              <w:jc w:val="left"/>
            </w:pPr>
          </w:p>
          <w:p w14:paraId="41555BA3" w14:textId="77777777" w:rsidR="00D76921" w:rsidRDefault="00D76921" w:rsidP="0036278C">
            <w:pPr>
              <w:spacing w:line="276" w:lineRule="auto"/>
              <w:jc w:val="left"/>
            </w:pPr>
          </w:p>
          <w:p w14:paraId="02A964E5" w14:textId="77777777" w:rsidR="00D76921" w:rsidRDefault="00D76921" w:rsidP="0036278C">
            <w:pPr>
              <w:spacing w:line="276" w:lineRule="auto"/>
              <w:jc w:val="left"/>
            </w:pPr>
            <w:r>
              <w:t>Attachment A §2.1; §2.4</w:t>
            </w:r>
          </w:p>
          <w:p w14:paraId="37904F27" w14:textId="77777777" w:rsidR="00D76921" w:rsidRDefault="00D76921" w:rsidP="0036278C">
            <w:pPr>
              <w:spacing w:line="276" w:lineRule="auto"/>
              <w:jc w:val="left"/>
            </w:pPr>
          </w:p>
          <w:p w14:paraId="421F0D58" w14:textId="403BDF2B" w:rsidR="00D76921" w:rsidRDefault="00D76921" w:rsidP="0036278C">
            <w:pPr>
              <w:spacing w:line="276" w:lineRule="auto"/>
              <w:jc w:val="left"/>
            </w:pPr>
          </w:p>
        </w:tc>
        <w:tc>
          <w:tcPr>
            <w:tcW w:w="918" w:type="dxa"/>
          </w:tcPr>
          <w:p w14:paraId="36395A38" w14:textId="19884C0D" w:rsidR="00D76921" w:rsidRDefault="00D76921" w:rsidP="0036278C">
            <w:pPr>
              <w:spacing w:line="276" w:lineRule="auto"/>
              <w:jc w:val="left"/>
            </w:pPr>
            <w:r>
              <w:t>25-26</w:t>
            </w:r>
          </w:p>
          <w:p w14:paraId="5146F906" w14:textId="77777777" w:rsidR="00D76921" w:rsidRDefault="00D76921" w:rsidP="0036278C">
            <w:pPr>
              <w:spacing w:line="276" w:lineRule="auto"/>
              <w:jc w:val="left"/>
            </w:pPr>
          </w:p>
          <w:p w14:paraId="2ACC3D7D" w14:textId="77777777" w:rsidR="00D76921" w:rsidRDefault="00D76921" w:rsidP="0036278C">
            <w:pPr>
              <w:spacing w:line="276" w:lineRule="auto"/>
              <w:jc w:val="left"/>
            </w:pPr>
          </w:p>
          <w:p w14:paraId="785FA3DF" w14:textId="77777777" w:rsidR="00D76921" w:rsidRDefault="00D76921" w:rsidP="0036278C">
            <w:pPr>
              <w:spacing w:line="276" w:lineRule="auto"/>
              <w:jc w:val="left"/>
            </w:pPr>
          </w:p>
          <w:p w14:paraId="081E9C73" w14:textId="77777777" w:rsidR="00D76921" w:rsidRDefault="00D76921" w:rsidP="0036278C">
            <w:pPr>
              <w:spacing w:line="276" w:lineRule="auto"/>
              <w:jc w:val="left"/>
            </w:pPr>
          </w:p>
          <w:p w14:paraId="136F12D9" w14:textId="77777777" w:rsidR="00D76921" w:rsidRDefault="00D76921" w:rsidP="0036278C">
            <w:pPr>
              <w:spacing w:line="276" w:lineRule="auto"/>
              <w:jc w:val="left"/>
            </w:pPr>
          </w:p>
          <w:p w14:paraId="3D21DBAF" w14:textId="77777777" w:rsidR="00BB1F61" w:rsidRDefault="00BB1F61" w:rsidP="0036278C">
            <w:pPr>
              <w:spacing w:line="276" w:lineRule="auto"/>
              <w:jc w:val="left"/>
            </w:pPr>
          </w:p>
          <w:p w14:paraId="0A045177" w14:textId="7C069E86" w:rsidR="00D76921" w:rsidRDefault="00D76921" w:rsidP="0036278C">
            <w:pPr>
              <w:spacing w:line="276" w:lineRule="auto"/>
              <w:jc w:val="left"/>
            </w:pPr>
          </w:p>
          <w:p w14:paraId="2732B798" w14:textId="498B8F46" w:rsidR="00D76921" w:rsidRDefault="00D76921" w:rsidP="0036278C">
            <w:pPr>
              <w:spacing w:line="276" w:lineRule="auto"/>
              <w:jc w:val="left"/>
            </w:pPr>
            <w:r>
              <w:t>7–9</w:t>
            </w:r>
          </w:p>
          <w:p w14:paraId="5FBA14DD" w14:textId="77777777" w:rsidR="00D76921" w:rsidRDefault="00D76921" w:rsidP="0036278C">
            <w:pPr>
              <w:spacing w:line="276" w:lineRule="auto"/>
              <w:jc w:val="left"/>
            </w:pPr>
          </w:p>
          <w:p w14:paraId="00BF498A" w14:textId="77777777" w:rsidR="00D76921" w:rsidRDefault="00D76921" w:rsidP="0036278C">
            <w:pPr>
              <w:spacing w:line="276" w:lineRule="auto"/>
              <w:jc w:val="left"/>
            </w:pPr>
          </w:p>
          <w:p w14:paraId="4574F226" w14:textId="77777777" w:rsidR="00D76921" w:rsidRDefault="00D76921" w:rsidP="0036278C">
            <w:pPr>
              <w:spacing w:line="276" w:lineRule="auto"/>
              <w:jc w:val="left"/>
            </w:pPr>
          </w:p>
          <w:p w14:paraId="3C4FCF9F" w14:textId="77777777" w:rsidR="00D76921" w:rsidRDefault="00D76921" w:rsidP="0036278C">
            <w:pPr>
              <w:spacing w:line="276" w:lineRule="auto"/>
              <w:jc w:val="left"/>
            </w:pPr>
          </w:p>
        </w:tc>
        <w:tc>
          <w:tcPr>
            <w:tcW w:w="2970" w:type="dxa"/>
          </w:tcPr>
          <w:p w14:paraId="5CDCDAC1" w14:textId="1953C880" w:rsidR="00D76921" w:rsidRDefault="00D76921" w:rsidP="0036278C">
            <w:pPr>
              <w:spacing w:line="276" w:lineRule="auto"/>
              <w:jc w:val="left"/>
            </w:pPr>
            <w:r>
              <w:t>D</w:t>
            </w:r>
            <w:r w:rsidRPr="00874B4D">
              <w:t>oes NDWEE expect the Carbon Intensity (CI) Data Bank to be a purpose-built, custom</w:t>
            </w:r>
            <w:r>
              <w:t>-</w:t>
            </w:r>
            <w:r w:rsidRPr="00874B4D">
              <w:t>developed application owned by the State, or would NDWEE consider a solution primarily based on a configurable commercial platform provided all governance, consent, audit, and reporting requirements are fully met?</w:t>
            </w:r>
          </w:p>
        </w:tc>
        <w:tc>
          <w:tcPr>
            <w:tcW w:w="3870" w:type="dxa"/>
          </w:tcPr>
          <w:p w14:paraId="4C845451" w14:textId="7761F1AF" w:rsidR="00D76921" w:rsidRDefault="00D76921" w:rsidP="0036278C">
            <w:pPr>
              <w:pStyle w:val="Level1Body"/>
              <w:jc w:val="left"/>
            </w:pPr>
            <w:r>
              <w:t xml:space="preserve">See response to question </w:t>
            </w:r>
            <w:r w:rsidR="00FF3203">
              <w:t>6</w:t>
            </w:r>
            <w:r w:rsidR="00806E3A">
              <w:t>.</w:t>
            </w:r>
          </w:p>
        </w:tc>
      </w:tr>
      <w:tr w:rsidR="00D76921" w14:paraId="56CFFFFA" w14:textId="77777777" w:rsidTr="00DD539A">
        <w:trPr>
          <w:trHeight w:val="300"/>
        </w:trPr>
        <w:tc>
          <w:tcPr>
            <w:tcW w:w="962" w:type="dxa"/>
          </w:tcPr>
          <w:p w14:paraId="090DDB7C" w14:textId="1FE35DF6" w:rsidR="00D76921" w:rsidRDefault="00D76921" w:rsidP="006478FE">
            <w:pPr>
              <w:spacing w:line="276" w:lineRule="auto"/>
              <w:jc w:val="center"/>
            </w:pPr>
            <w:r>
              <w:t>9.</w:t>
            </w:r>
          </w:p>
        </w:tc>
        <w:tc>
          <w:tcPr>
            <w:tcW w:w="1265" w:type="dxa"/>
          </w:tcPr>
          <w:p w14:paraId="056C4D11" w14:textId="5B192518" w:rsidR="00D76921" w:rsidRDefault="00D76921" w:rsidP="0036278C">
            <w:pPr>
              <w:spacing w:line="276" w:lineRule="auto"/>
              <w:jc w:val="left"/>
            </w:pPr>
            <w:r>
              <w:t>Solicitation Scope of Work § V.C, &amp; Deliverables V.D.1</w:t>
            </w:r>
          </w:p>
          <w:p w14:paraId="44582FD1" w14:textId="77777777" w:rsidR="00D76921" w:rsidRDefault="00D76921" w:rsidP="0036278C">
            <w:pPr>
              <w:spacing w:line="276" w:lineRule="auto"/>
              <w:jc w:val="left"/>
            </w:pPr>
          </w:p>
          <w:p w14:paraId="51CB9C1E" w14:textId="77777777" w:rsidR="00D76921" w:rsidRDefault="00D76921" w:rsidP="0036278C">
            <w:pPr>
              <w:spacing w:line="276" w:lineRule="auto"/>
              <w:jc w:val="left"/>
            </w:pPr>
            <w:r>
              <w:t>Attachment A §2.1; §2.4</w:t>
            </w:r>
          </w:p>
          <w:p w14:paraId="0B310D6F" w14:textId="77777777" w:rsidR="00D76921" w:rsidRDefault="00D76921" w:rsidP="0036278C">
            <w:pPr>
              <w:spacing w:line="276" w:lineRule="auto"/>
              <w:jc w:val="left"/>
            </w:pPr>
          </w:p>
          <w:p w14:paraId="4DA68E36" w14:textId="5BAB30D9" w:rsidR="00D76921" w:rsidRDefault="00D76921" w:rsidP="0036278C">
            <w:pPr>
              <w:spacing w:line="276" w:lineRule="auto"/>
              <w:jc w:val="left"/>
            </w:pPr>
          </w:p>
        </w:tc>
        <w:tc>
          <w:tcPr>
            <w:tcW w:w="918" w:type="dxa"/>
          </w:tcPr>
          <w:p w14:paraId="47577C51" w14:textId="7D6BAE31" w:rsidR="00D76921" w:rsidRDefault="00D76921" w:rsidP="0036278C">
            <w:pPr>
              <w:spacing w:line="276" w:lineRule="auto"/>
              <w:jc w:val="left"/>
            </w:pPr>
            <w:r>
              <w:t>7–9</w:t>
            </w:r>
          </w:p>
          <w:p w14:paraId="4506DD9E" w14:textId="77777777" w:rsidR="00D76921" w:rsidRDefault="00D76921" w:rsidP="0036278C">
            <w:pPr>
              <w:spacing w:line="276" w:lineRule="auto"/>
              <w:jc w:val="left"/>
            </w:pPr>
          </w:p>
          <w:p w14:paraId="0C9DBE0F" w14:textId="77777777" w:rsidR="00D76921" w:rsidRDefault="00D76921" w:rsidP="0036278C">
            <w:pPr>
              <w:spacing w:line="276" w:lineRule="auto"/>
              <w:jc w:val="left"/>
            </w:pPr>
          </w:p>
          <w:p w14:paraId="47BB817C" w14:textId="77777777" w:rsidR="00D76921" w:rsidRDefault="00D76921" w:rsidP="0036278C">
            <w:pPr>
              <w:spacing w:line="276" w:lineRule="auto"/>
              <w:jc w:val="left"/>
            </w:pPr>
          </w:p>
          <w:p w14:paraId="1E24037F" w14:textId="77777777" w:rsidR="00D76921" w:rsidRDefault="00D76921" w:rsidP="0036278C">
            <w:pPr>
              <w:spacing w:line="276" w:lineRule="auto"/>
              <w:jc w:val="left"/>
            </w:pPr>
          </w:p>
          <w:p w14:paraId="286C2866" w14:textId="77777777" w:rsidR="00D76921" w:rsidRDefault="00D76921" w:rsidP="0036278C">
            <w:pPr>
              <w:spacing w:line="276" w:lineRule="auto"/>
              <w:jc w:val="left"/>
            </w:pPr>
          </w:p>
          <w:p w14:paraId="44DA5C78" w14:textId="6D69ECB5" w:rsidR="00D76921" w:rsidRDefault="00D76921" w:rsidP="0036278C">
            <w:pPr>
              <w:spacing w:line="276" w:lineRule="auto"/>
              <w:jc w:val="left"/>
            </w:pPr>
          </w:p>
          <w:p w14:paraId="2E3C611B" w14:textId="2E95D35D" w:rsidR="00D76921" w:rsidRDefault="00D76921" w:rsidP="0036278C">
            <w:pPr>
              <w:spacing w:line="276" w:lineRule="auto"/>
              <w:jc w:val="left"/>
            </w:pPr>
            <w:r>
              <w:t>7–9</w:t>
            </w:r>
          </w:p>
          <w:p w14:paraId="09AA7939" w14:textId="01BBC997" w:rsidR="00D76921" w:rsidRDefault="00D76921" w:rsidP="0036278C">
            <w:pPr>
              <w:spacing w:line="276" w:lineRule="auto"/>
              <w:jc w:val="left"/>
            </w:pPr>
          </w:p>
        </w:tc>
        <w:tc>
          <w:tcPr>
            <w:tcW w:w="2970" w:type="dxa"/>
          </w:tcPr>
          <w:p w14:paraId="6BF93DBF" w14:textId="1C3152E4" w:rsidR="00D76921" w:rsidRDefault="00D76921" w:rsidP="0036278C">
            <w:pPr>
              <w:spacing w:line="276" w:lineRule="auto"/>
              <w:jc w:val="left"/>
            </w:pPr>
            <w:r>
              <w:t>Can NDWEE confirm whether proposers may leverage off-the-shelf or commercially available grant management software to partially fulfill the requirements of Deliverable 2, provided all functional and security requirements are met?</w:t>
            </w:r>
          </w:p>
        </w:tc>
        <w:tc>
          <w:tcPr>
            <w:tcW w:w="3870" w:type="dxa"/>
          </w:tcPr>
          <w:p w14:paraId="6F20C26F" w14:textId="5E507066" w:rsidR="00D76921" w:rsidRDefault="00806E3A" w:rsidP="0036278C">
            <w:pPr>
              <w:pStyle w:val="Level1Body"/>
              <w:jc w:val="left"/>
            </w:pPr>
            <w:r>
              <w:t>See response to question 6.</w:t>
            </w:r>
          </w:p>
        </w:tc>
      </w:tr>
      <w:tr w:rsidR="00D76921" w14:paraId="16354765" w14:textId="77777777" w:rsidTr="00DD539A">
        <w:trPr>
          <w:trHeight w:val="300"/>
        </w:trPr>
        <w:tc>
          <w:tcPr>
            <w:tcW w:w="962" w:type="dxa"/>
          </w:tcPr>
          <w:p w14:paraId="481B026F" w14:textId="02C669EA" w:rsidR="00D76921" w:rsidRDefault="00D76921" w:rsidP="006478FE">
            <w:pPr>
              <w:spacing w:line="276" w:lineRule="auto"/>
              <w:jc w:val="center"/>
            </w:pPr>
            <w:r>
              <w:t>10.</w:t>
            </w:r>
          </w:p>
        </w:tc>
        <w:tc>
          <w:tcPr>
            <w:tcW w:w="1265" w:type="dxa"/>
          </w:tcPr>
          <w:p w14:paraId="21F8A3A2" w14:textId="0F457F52" w:rsidR="00D76921" w:rsidRDefault="00D76921" w:rsidP="0036278C">
            <w:pPr>
              <w:spacing w:line="276" w:lineRule="auto"/>
              <w:jc w:val="left"/>
            </w:pPr>
            <w:r>
              <w:t>Solicitation Scope of Work § V.C, &amp; Deliverables V.D.1</w:t>
            </w:r>
          </w:p>
          <w:p w14:paraId="5AAA4987" w14:textId="77777777" w:rsidR="00D76921" w:rsidRDefault="00D76921" w:rsidP="0036278C">
            <w:pPr>
              <w:spacing w:line="276" w:lineRule="auto"/>
              <w:jc w:val="left"/>
            </w:pPr>
          </w:p>
          <w:p w14:paraId="51D3AB6A" w14:textId="77777777" w:rsidR="00D76921" w:rsidRDefault="00D76921" w:rsidP="0036278C">
            <w:pPr>
              <w:spacing w:line="276" w:lineRule="auto"/>
              <w:jc w:val="left"/>
            </w:pPr>
            <w:r>
              <w:t>Attachment A §2.1; §2.4</w:t>
            </w:r>
          </w:p>
          <w:p w14:paraId="22727C0F" w14:textId="14DEDAAB" w:rsidR="00D76921" w:rsidRDefault="00D76921" w:rsidP="0036278C">
            <w:pPr>
              <w:spacing w:line="276" w:lineRule="auto"/>
              <w:jc w:val="left"/>
            </w:pPr>
          </w:p>
        </w:tc>
        <w:tc>
          <w:tcPr>
            <w:tcW w:w="918" w:type="dxa"/>
          </w:tcPr>
          <w:p w14:paraId="17F9D05F" w14:textId="3EFC057B" w:rsidR="00D76921" w:rsidRDefault="00D76921" w:rsidP="0036278C">
            <w:pPr>
              <w:spacing w:line="276" w:lineRule="auto"/>
              <w:jc w:val="left"/>
            </w:pPr>
            <w:r>
              <w:t>7–9</w:t>
            </w:r>
          </w:p>
          <w:p w14:paraId="65BB951E" w14:textId="77777777" w:rsidR="00D76921" w:rsidRDefault="00D76921" w:rsidP="0036278C">
            <w:pPr>
              <w:spacing w:line="276" w:lineRule="auto"/>
              <w:jc w:val="left"/>
            </w:pPr>
          </w:p>
          <w:p w14:paraId="68547A1C" w14:textId="77777777" w:rsidR="00D76921" w:rsidRDefault="00D76921" w:rsidP="0036278C">
            <w:pPr>
              <w:spacing w:line="276" w:lineRule="auto"/>
              <w:jc w:val="left"/>
            </w:pPr>
          </w:p>
          <w:p w14:paraId="0BDD78B0" w14:textId="77777777" w:rsidR="00D76921" w:rsidRDefault="00D76921" w:rsidP="0036278C">
            <w:pPr>
              <w:spacing w:line="276" w:lineRule="auto"/>
              <w:jc w:val="left"/>
            </w:pPr>
          </w:p>
          <w:p w14:paraId="4A6BBCB9" w14:textId="77777777" w:rsidR="00D76921" w:rsidRDefault="00D76921" w:rsidP="0036278C">
            <w:pPr>
              <w:spacing w:line="276" w:lineRule="auto"/>
              <w:jc w:val="left"/>
            </w:pPr>
          </w:p>
          <w:p w14:paraId="2233D54F" w14:textId="77777777" w:rsidR="00D76921" w:rsidRDefault="00D76921" w:rsidP="0036278C">
            <w:pPr>
              <w:spacing w:line="276" w:lineRule="auto"/>
              <w:jc w:val="left"/>
            </w:pPr>
          </w:p>
          <w:p w14:paraId="398AF1D8" w14:textId="77777777" w:rsidR="00D76921" w:rsidRDefault="00D76921" w:rsidP="0036278C">
            <w:pPr>
              <w:spacing w:line="276" w:lineRule="auto"/>
              <w:jc w:val="left"/>
            </w:pPr>
          </w:p>
          <w:p w14:paraId="226CC383" w14:textId="5C86C554" w:rsidR="00D76921" w:rsidRDefault="00D76921" w:rsidP="0036278C">
            <w:pPr>
              <w:spacing w:line="276" w:lineRule="auto"/>
              <w:jc w:val="left"/>
            </w:pPr>
            <w:r>
              <w:t>7–9</w:t>
            </w:r>
          </w:p>
          <w:p w14:paraId="1D0E0200" w14:textId="77777777" w:rsidR="00D76921" w:rsidRDefault="00D76921" w:rsidP="0036278C">
            <w:pPr>
              <w:spacing w:line="276" w:lineRule="auto"/>
              <w:jc w:val="left"/>
            </w:pPr>
          </w:p>
        </w:tc>
        <w:tc>
          <w:tcPr>
            <w:tcW w:w="2970" w:type="dxa"/>
          </w:tcPr>
          <w:p w14:paraId="6E7FE288" w14:textId="77777777" w:rsidR="00D76921" w:rsidRDefault="00D76921" w:rsidP="0036278C">
            <w:pPr>
              <w:spacing w:line="276" w:lineRule="auto"/>
              <w:jc w:val="left"/>
            </w:pPr>
            <w:r>
              <w:t>Our solution is built on the Google Cloud and Vertex AI stack, would the state consider a solution that resides within a 'Sovereign Data' framework where the state owns the instance and associated data, but the vendor provides the interface, tools, and maintenance via a license?</w:t>
            </w:r>
          </w:p>
          <w:p w14:paraId="3D6F7678" w14:textId="77777777" w:rsidR="00D76921" w:rsidRDefault="00D76921" w:rsidP="0036278C">
            <w:pPr>
              <w:spacing w:line="276" w:lineRule="auto"/>
              <w:jc w:val="left"/>
            </w:pPr>
          </w:p>
        </w:tc>
        <w:tc>
          <w:tcPr>
            <w:tcW w:w="3870" w:type="dxa"/>
          </w:tcPr>
          <w:p w14:paraId="172C368C" w14:textId="5F830D41" w:rsidR="00D76921" w:rsidRDefault="00806E3A" w:rsidP="0036278C">
            <w:pPr>
              <w:pStyle w:val="Level1Body"/>
              <w:jc w:val="left"/>
            </w:pPr>
            <w:r>
              <w:t>See response to question 6.</w:t>
            </w:r>
          </w:p>
        </w:tc>
      </w:tr>
      <w:tr w:rsidR="0026320B" w14:paraId="259BCF60" w14:textId="77777777" w:rsidTr="00DD539A">
        <w:trPr>
          <w:trHeight w:val="542"/>
        </w:trPr>
        <w:tc>
          <w:tcPr>
            <w:tcW w:w="9985" w:type="dxa"/>
            <w:gridSpan w:val="5"/>
            <w:shd w:val="clear" w:color="auto" w:fill="FFF2CC" w:themeFill="accent4" w:themeFillTint="33"/>
          </w:tcPr>
          <w:p w14:paraId="2B1D7EF2" w14:textId="2C1509AC" w:rsidR="0026320B" w:rsidRDefault="0026320B" w:rsidP="00281F08">
            <w:pPr>
              <w:pStyle w:val="Level1Body"/>
              <w:spacing w:before="120"/>
              <w:jc w:val="left"/>
            </w:pPr>
            <w:r>
              <w:rPr>
                <w:b/>
                <w:bCs/>
                <w:sz w:val="24"/>
                <w:szCs w:val="24"/>
              </w:rPr>
              <w:t xml:space="preserve">DATA BANK </w:t>
            </w:r>
            <w:r w:rsidRPr="0062258A">
              <w:rPr>
                <w:b/>
                <w:bCs/>
                <w:sz w:val="24"/>
                <w:szCs w:val="24"/>
              </w:rPr>
              <w:t>PLATFORM SCOPE</w:t>
            </w:r>
          </w:p>
        </w:tc>
      </w:tr>
      <w:tr w:rsidR="00D76921" w14:paraId="7C5DDCB6" w14:textId="77777777" w:rsidTr="00DD539A">
        <w:trPr>
          <w:trHeight w:val="300"/>
        </w:trPr>
        <w:tc>
          <w:tcPr>
            <w:tcW w:w="962" w:type="dxa"/>
          </w:tcPr>
          <w:p w14:paraId="20EAF3A0" w14:textId="6FEAFE61" w:rsidR="00D76921" w:rsidRDefault="00D76921" w:rsidP="006478FE">
            <w:pPr>
              <w:pStyle w:val="Level1Body"/>
              <w:jc w:val="center"/>
            </w:pPr>
            <w:r>
              <w:t>11.</w:t>
            </w:r>
          </w:p>
        </w:tc>
        <w:tc>
          <w:tcPr>
            <w:tcW w:w="1265" w:type="dxa"/>
          </w:tcPr>
          <w:p w14:paraId="57379575" w14:textId="77777777" w:rsidR="00D76921" w:rsidRDefault="00D76921" w:rsidP="00314906">
            <w:pPr>
              <w:spacing w:line="276" w:lineRule="auto"/>
              <w:jc w:val="left"/>
            </w:pPr>
            <w:r>
              <w:t>Solicitation</w:t>
            </w:r>
          </w:p>
          <w:p w14:paraId="0A6D8CF0" w14:textId="6118D434" w:rsidR="00D76921" w:rsidRDefault="00D76921" w:rsidP="00314906">
            <w:pPr>
              <w:spacing w:line="276" w:lineRule="auto"/>
              <w:jc w:val="left"/>
            </w:pPr>
            <w:r>
              <w:t>Scope of Work § V.C, &amp; Deliverables V.D.1</w:t>
            </w:r>
          </w:p>
          <w:p w14:paraId="302DD777" w14:textId="77777777" w:rsidR="00D76921" w:rsidRDefault="00D76921" w:rsidP="00314906">
            <w:pPr>
              <w:spacing w:line="276" w:lineRule="auto"/>
              <w:jc w:val="left"/>
            </w:pPr>
          </w:p>
          <w:p w14:paraId="27C48817" w14:textId="77777777" w:rsidR="00D76921" w:rsidRDefault="00D76921" w:rsidP="00314906">
            <w:pPr>
              <w:spacing w:line="276" w:lineRule="auto"/>
              <w:jc w:val="left"/>
            </w:pPr>
            <w:r>
              <w:t>Attachment A, 1.1</w:t>
            </w:r>
          </w:p>
          <w:p w14:paraId="39A596F9" w14:textId="77777777" w:rsidR="00D76921" w:rsidRDefault="00D76921" w:rsidP="00314906">
            <w:pPr>
              <w:spacing w:line="276" w:lineRule="auto"/>
              <w:jc w:val="left"/>
            </w:pPr>
          </w:p>
          <w:p w14:paraId="2B01BC59" w14:textId="268F0174" w:rsidR="00D76921" w:rsidRDefault="00D76921" w:rsidP="0036278C">
            <w:pPr>
              <w:spacing w:line="276" w:lineRule="auto"/>
              <w:jc w:val="left"/>
            </w:pPr>
          </w:p>
        </w:tc>
        <w:tc>
          <w:tcPr>
            <w:tcW w:w="918" w:type="dxa"/>
          </w:tcPr>
          <w:p w14:paraId="5B00A0C6" w14:textId="635F882A" w:rsidR="00D76921" w:rsidRDefault="00D76921" w:rsidP="00314906">
            <w:pPr>
              <w:spacing w:line="276" w:lineRule="auto"/>
              <w:jc w:val="left"/>
            </w:pPr>
            <w:r>
              <w:t>24-26</w:t>
            </w:r>
          </w:p>
          <w:p w14:paraId="4224A17F" w14:textId="77777777" w:rsidR="00D76921" w:rsidRDefault="00D76921" w:rsidP="00314906">
            <w:pPr>
              <w:spacing w:line="276" w:lineRule="auto"/>
              <w:jc w:val="left"/>
            </w:pPr>
          </w:p>
          <w:p w14:paraId="12546F9D" w14:textId="77777777" w:rsidR="00D76921" w:rsidRDefault="00D76921" w:rsidP="00314906">
            <w:pPr>
              <w:spacing w:line="276" w:lineRule="auto"/>
              <w:jc w:val="left"/>
            </w:pPr>
          </w:p>
          <w:p w14:paraId="525FFA70" w14:textId="77777777" w:rsidR="00D76921" w:rsidRDefault="00D76921" w:rsidP="00314906">
            <w:pPr>
              <w:spacing w:line="276" w:lineRule="auto"/>
              <w:jc w:val="left"/>
            </w:pPr>
          </w:p>
          <w:p w14:paraId="557F0F7C" w14:textId="77777777" w:rsidR="00D76921" w:rsidRDefault="00D76921" w:rsidP="00314906">
            <w:pPr>
              <w:spacing w:line="276" w:lineRule="auto"/>
              <w:jc w:val="left"/>
            </w:pPr>
          </w:p>
          <w:p w14:paraId="70CBE6B5" w14:textId="77777777" w:rsidR="00D76921" w:rsidRDefault="00D76921" w:rsidP="0036278C">
            <w:pPr>
              <w:spacing w:line="276" w:lineRule="auto"/>
              <w:jc w:val="left"/>
            </w:pPr>
          </w:p>
          <w:p w14:paraId="52992C06" w14:textId="77777777" w:rsidR="00D76921" w:rsidRDefault="00D76921" w:rsidP="0036278C">
            <w:pPr>
              <w:spacing w:line="276" w:lineRule="auto"/>
              <w:jc w:val="left"/>
            </w:pPr>
          </w:p>
          <w:p w14:paraId="22761F2A" w14:textId="77777777" w:rsidR="00BB1F61" w:rsidRDefault="00BB1F61" w:rsidP="0036278C">
            <w:pPr>
              <w:spacing w:line="276" w:lineRule="auto"/>
              <w:jc w:val="left"/>
            </w:pPr>
          </w:p>
          <w:p w14:paraId="7CA37B32" w14:textId="6EC33A1C" w:rsidR="00D76921" w:rsidRDefault="00D76921" w:rsidP="0036278C">
            <w:pPr>
              <w:spacing w:line="276" w:lineRule="auto"/>
              <w:jc w:val="left"/>
            </w:pPr>
            <w:r>
              <w:t>1</w:t>
            </w:r>
          </w:p>
        </w:tc>
        <w:tc>
          <w:tcPr>
            <w:tcW w:w="2970" w:type="dxa"/>
          </w:tcPr>
          <w:p w14:paraId="26BA1757" w14:textId="0BC30C20" w:rsidR="00D76921" w:rsidRDefault="00D76921" w:rsidP="0036278C">
            <w:pPr>
              <w:spacing w:line="276" w:lineRule="auto"/>
              <w:jc w:val="left"/>
            </w:pPr>
            <w:r>
              <w:t>Does the NDWEE intend for the digital interface developed under this RFP to serve exclusively the Ag Data Bank, Precision Ag, and Regenerative Ag programs, or is the vendor expected to build a portal that also incorporates residential programs like Pre-Weatherization and Community Solar?</w:t>
            </w:r>
          </w:p>
        </w:tc>
        <w:tc>
          <w:tcPr>
            <w:tcW w:w="3870" w:type="dxa"/>
          </w:tcPr>
          <w:p w14:paraId="3BC7D5B2" w14:textId="63503EC8" w:rsidR="00D76921" w:rsidRDefault="00D76921" w:rsidP="0036278C">
            <w:pPr>
              <w:pStyle w:val="Level1Body"/>
              <w:jc w:val="left"/>
            </w:pPr>
            <w:r>
              <w:t xml:space="preserve">The digital portal for the ONE RED Ag Data Bank and Grants program </w:t>
            </w:r>
            <w:r w:rsidDel="00BF5CBA">
              <w:t xml:space="preserve">is </w:t>
            </w:r>
            <w:r>
              <w:t xml:space="preserve">expected to </w:t>
            </w:r>
            <w:r w:rsidR="0040695A">
              <w:t xml:space="preserve">only </w:t>
            </w:r>
            <w:r>
              <w:t>serve that program and its participants. It will not serve or share data with other ONE RED programs.</w:t>
            </w:r>
          </w:p>
        </w:tc>
      </w:tr>
      <w:tr w:rsidR="00D76921" w14:paraId="50094899" w14:textId="77777777" w:rsidTr="00DD539A">
        <w:trPr>
          <w:trHeight w:val="300"/>
        </w:trPr>
        <w:tc>
          <w:tcPr>
            <w:tcW w:w="962" w:type="dxa"/>
          </w:tcPr>
          <w:p w14:paraId="3FEFFCBF" w14:textId="7C21E253" w:rsidR="00D76921" w:rsidRDefault="00D76921" w:rsidP="006478FE">
            <w:pPr>
              <w:spacing w:line="276" w:lineRule="auto"/>
              <w:jc w:val="center"/>
            </w:pPr>
            <w:r>
              <w:t>12.</w:t>
            </w:r>
          </w:p>
        </w:tc>
        <w:tc>
          <w:tcPr>
            <w:tcW w:w="1265" w:type="dxa"/>
          </w:tcPr>
          <w:p w14:paraId="7BDC05E9" w14:textId="46E0FA52" w:rsidR="00D76921" w:rsidRDefault="00D76921" w:rsidP="0036278C">
            <w:pPr>
              <w:spacing w:line="276" w:lineRule="auto"/>
              <w:jc w:val="left"/>
            </w:pPr>
            <w:r>
              <w:t>Solicitation</w:t>
            </w:r>
          </w:p>
          <w:p w14:paraId="57F3D6D2" w14:textId="6E0BD986" w:rsidR="00D76921" w:rsidRDefault="00D76921" w:rsidP="00314906">
            <w:pPr>
              <w:spacing w:line="276" w:lineRule="auto"/>
              <w:jc w:val="left"/>
            </w:pPr>
            <w:r>
              <w:t>Scope of Work § V.C, &amp; Deliverables V.D.1</w:t>
            </w:r>
          </w:p>
          <w:p w14:paraId="0BD1019F" w14:textId="77777777" w:rsidR="00D76921" w:rsidRDefault="00D76921" w:rsidP="00314906">
            <w:pPr>
              <w:spacing w:line="276" w:lineRule="auto"/>
              <w:jc w:val="left"/>
            </w:pPr>
          </w:p>
          <w:p w14:paraId="7D1C362F" w14:textId="6C37F9E4" w:rsidR="00D76921" w:rsidRDefault="00D76921" w:rsidP="00314906">
            <w:pPr>
              <w:spacing w:line="276" w:lineRule="auto"/>
              <w:jc w:val="left"/>
            </w:pPr>
            <w:r>
              <w:t>Attachment A, 1.1</w:t>
            </w:r>
          </w:p>
          <w:p w14:paraId="51FCEACA" w14:textId="77777777" w:rsidR="00D76921" w:rsidRDefault="00D76921" w:rsidP="00314906">
            <w:pPr>
              <w:spacing w:line="276" w:lineRule="auto"/>
              <w:jc w:val="left"/>
            </w:pPr>
          </w:p>
          <w:p w14:paraId="4A5AA75A" w14:textId="4BE0458F" w:rsidR="00D76921" w:rsidRDefault="00D76921" w:rsidP="0036278C">
            <w:pPr>
              <w:spacing w:line="276" w:lineRule="auto"/>
              <w:jc w:val="left"/>
            </w:pPr>
          </w:p>
        </w:tc>
        <w:tc>
          <w:tcPr>
            <w:tcW w:w="918" w:type="dxa"/>
          </w:tcPr>
          <w:p w14:paraId="70F9247B" w14:textId="5FA3BC91" w:rsidR="00D76921" w:rsidRDefault="00D76921" w:rsidP="00314906">
            <w:pPr>
              <w:spacing w:line="276" w:lineRule="auto"/>
              <w:jc w:val="left"/>
            </w:pPr>
            <w:r>
              <w:t>24-26</w:t>
            </w:r>
          </w:p>
          <w:p w14:paraId="20F98450" w14:textId="77777777" w:rsidR="00D76921" w:rsidRDefault="00D76921" w:rsidP="00314906">
            <w:pPr>
              <w:spacing w:line="276" w:lineRule="auto"/>
              <w:jc w:val="left"/>
            </w:pPr>
          </w:p>
          <w:p w14:paraId="28973C9E" w14:textId="0FBB6FD6" w:rsidR="00D76921" w:rsidRDefault="00D76921" w:rsidP="00314906">
            <w:pPr>
              <w:spacing w:line="276" w:lineRule="auto"/>
              <w:jc w:val="left"/>
            </w:pPr>
          </w:p>
          <w:p w14:paraId="729ACBDC" w14:textId="77777777" w:rsidR="00D76921" w:rsidRDefault="00D76921" w:rsidP="00314906">
            <w:pPr>
              <w:spacing w:line="276" w:lineRule="auto"/>
              <w:jc w:val="left"/>
            </w:pPr>
          </w:p>
          <w:p w14:paraId="28F5A971" w14:textId="77777777" w:rsidR="00D76921" w:rsidRDefault="00D76921" w:rsidP="00314906">
            <w:pPr>
              <w:spacing w:line="276" w:lineRule="auto"/>
              <w:jc w:val="left"/>
            </w:pPr>
          </w:p>
          <w:p w14:paraId="7A1A2D75" w14:textId="77777777" w:rsidR="00CE0CFE" w:rsidRDefault="00CE0CFE" w:rsidP="0036278C">
            <w:pPr>
              <w:spacing w:line="276" w:lineRule="auto"/>
              <w:jc w:val="left"/>
            </w:pPr>
          </w:p>
          <w:p w14:paraId="1225AE05" w14:textId="77777777" w:rsidR="00CE0CFE" w:rsidRDefault="00CE0CFE" w:rsidP="0036278C">
            <w:pPr>
              <w:spacing w:line="276" w:lineRule="auto"/>
              <w:jc w:val="left"/>
            </w:pPr>
          </w:p>
          <w:p w14:paraId="12D2FAA5" w14:textId="2785EE3A" w:rsidR="00D76921" w:rsidRDefault="00D76921" w:rsidP="0036278C">
            <w:pPr>
              <w:spacing w:line="276" w:lineRule="auto"/>
              <w:jc w:val="left"/>
            </w:pPr>
            <w:r>
              <w:t>1</w:t>
            </w:r>
          </w:p>
        </w:tc>
        <w:tc>
          <w:tcPr>
            <w:tcW w:w="2970" w:type="dxa"/>
          </w:tcPr>
          <w:p w14:paraId="08222024" w14:textId="77777777" w:rsidR="00D76921" w:rsidRDefault="00D76921" w:rsidP="0036278C">
            <w:pPr>
              <w:spacing w:line="276" w:lineRule="auto"/>
              <w:jc w:val="left"/>
            </w:pPr>
            <w:r>
              <w:t xml:space="preserve">Will the Ag Data Bank be required to share or aggregate data with other ONE RED sectoral </w:t>
            </w:r>
            <w:proofErr w:type="gramStart"/>
            <w:r>
              <w:t>providers</w:t>
            </w:r>
            <w:proofErr w:type="gramEnd"/>
            <w:r>
              <w:t xml:space="preserve"> (e.g., residential energy efficiency) for statewide EPA reporting, or will those programs maintain independent reporting streams?</w:t>
            </w:r>
          </w:p>
          <w:p w14:paraId="42E64257" w14:textId="77777777" w:rsidR="00D76921" w:rsidRDefault="00D76921" w:rsidP="0036278C">
            <w:pPr>
              <w:spacing w:line="276" w:lineRule="auto"/>
              <w:jc w:val="left"/>
            </w:pPr>
          </w:p>
        </w:tc>
        <w:tc>
          <w:tcPr>
            <w:tcW w:w="3870" w:type="dxa"/>
          </w:tcPr>
          <w:p w14:paraId="0DFD78A0" w14:textId="5B050060" w:rsidR="00D76921" w:rsidRDefault="00D76921" w:rsidP="0036278C">
            <w:pPr>
              <w:pStyle w:val="Level1Body"/>
              <w:jc w:val="left"/>
            </w:pPr>
            <w:r>
              <w:t>See response to Question 11.</w:t>
            </w:r>
          </w:p>
        </w:tc>
      </w:tr>
      <w:tr w:rsidR="00D76921" w14:paraId="24219BC6" w14:textId="77777777" w:rsidTr="00DD539A">
        <w:trPr>
          <w:trHeight w:val="300"/>
        </w:trPr>
        <w:tc>
          <w:tcPr>
            <w:tcW w:w="962" w:type="dxa"/>
          </w:tcPr>
          <w:p w14:paraId="715F8A31" w14:textId="1EF28047" w:rsidR="00D76921" w:rsidRDefault="00D76921" w:rsidP="00753664">
            <w:pPr>
              <w:spacing w:line="276" w:lineRule="auto"/>
              <w:jc w:val="center"/>
            </w:pPr>
            <w:r>
              <w:t>13.</w:t>
            </w:r>
          </w:p>
        </w:tc>
        <w:tc>
          <w:tcPr>
            <w:tcW w:w="1265" w:type="dxa"/>
          </w:tcPr>
          <w:p w14:paraId="315F8133" w14:textId="46C79302" w:rsidR="00D76921" w:rsidRDefault="00D76921" w:rsidP="00753664">
            <w:pPr>
              <w:spacing w:line="276" w:lineRule="auto"/>
              <w:jc w:val="left"/>
            </w:pPr>
            <w:r>
              <w:t>Solicitation</w:t>
            </w:r>
          </w:p>
          <w:p w14:paraId="2B6A46EF" w14:textId="11A142AB" w:rsidR="00D76921" w:rsidRDefault="00D76921" w:rsidP="00753664">
            <w:pPr>
              <w:spacing w:line="276" w:lineRule="auto"/>
              <w:jc w:val="left"/>
            </w:pPr>
            <w:r>
              <w:t>Scope of Work § V.C, &amp; Deliverables V.D.1</w:t>
            </w:r>
          </w:p>
          <w:p w14:paraId="168D91E6" w14:textId="77777777" w:rsidR="00D76921" w:rsidRDefault="00D76921" w:rsidP="00753664">
            <w:pPr>
              <w:spacing w:line="276" w:lineRule="auto"/>
              <w:jc w:val="left"/>
            </w:pPr>
          </w:p>
          <w:p w14:paraId="5022CFA3" w14:textId="77777777" w:rsidR="00D76921" w:rsidRDefault="00D76921" w:rsidP="00753664">
            <w:pPr>
              <w:spacing w:line="276" w:lineRule="auto"/>
              <w:jc w:val="left"/>
            </w:pPr>
            <w:r>
              <w:t>Attachment A, 1.1</w:t>
            </w:r>
          </w:p>
          <w:p w14:paraId="62848B10" w14:textId="77777777" w:rsidR="00D76921" w:rsidRDefault="00D76921" w:rsidP="00753664">
            <w:pPr>
              <w:spacing w:line="276" w:lineRule="auto"/>
              <w:jc w:val="left"/>
            </w:pPr>
          </w:p>
          <w:p w14:paraId="3DAA420F" w14:textId="5C6C723A" w:rsidR="00D76921" w:rsidRDefault="00D76921" w:rsidP="00753664">
            <w:pPr>
              <w:spacing w:line="276" w:lineRule="auto"/>
              <w:jc w:val="left"/>
            </w:pPr>
          </w:p>
        </w:tc>
        <w:tc>
          <w:tcPr>
            <w:tcW w:w="918" w:type="dxa"/>
          </w:tcPr>
          <w:p w14:paraId="75EA7035" w14:textId="54A02288" w:rsidR="00D76921" w:rsidRDefault="00D76921" w:rsidP="00753664">
            <w:pPr>
              <w:spacing w:line="276" w:lineRule="auto"/>
              <w:jc w:val="left"/>
            </w:pPr>
            <w:r>
              <w:t>24-26</w:t>
            </w:r>
          </w:p>
          <w:p w14:paraId="3DDFA581" w14:textId="77777777" w:rsidR="00D76921" w:rsidRDefault="00D76921" w:rsidP="00753664">
            <w:pPr>
              <w:spacing w:line="276" w:lineRule="auto"/>
              <w:jc w:val="left"/>
            </w:pPr>
          </w:p>
          <w:p w14:paraId="2003AA16" w14:textId="24BE184B" w:rsidR="00D76921" w:rsidRDefault="00D76921" w:rsidP="00753664">
            <w:pPr>
              <w:spacing w:line="276" w:lineRule="auto"/>
              <w:jc w:val="left"/>
            </w:pPr>
          </w:p>
          <w:p w14:paraId="2B92702E" w14:textId="77777777" w:rsidR="00D76921" w:rsidRDefault="00D76921" w:rsidP="00753664">
            <w:pPr>
              <w:spacing w:line="276" w:lineRule="auto"/>
              <w:jc w:val="left"/>
            </w:pPr>
          </w:p>
          <w:p w14:paraId="2BE659B9" w14:textId="77777777" w:rsidR="00D76921" w:rsidRDefault="00D76921" w:rsidP="00753664">
            <w:pPr>
              <w:spacing w:line="276" w:lineRule="auto"/>
              <w:jc w:val="left"/>
            </w:pPr>
          </w:p>
          <w:p w14:paraId="30FD8D26" w14:textId="77777777" w:rsidR="00CE0CFE" w:rsidRDefault="00CE0CFE" w:rsidP="00753664">
            <w:pPr>
              <w:spacing w:line="276" w:lineRule="auto"/>
              <w:jc w:val="left"/>
            </w:pPr>
          </w:p>
          <w:p w14:paraId="783C9629" w14:textId="77777777" w:rsidR="00CE0CFE" w:rsidRDefault="00CE0CFE" w:rsidP="00753664">
            <w:pPr>
              <w:spacing w:line="276" w:lineRule="auto"/>
              <w:jc w:val="left"/>
            </w:pPr>
          </w:p>
          <w:p w14:paraId="47B51DC7" w14:textId="057AD2B3" w:rsidR="00D76921" w:rsidRDefault="00D76921" w:rsidP="00753664">
            <w:pPr>
              <w:spacing w:line="276" w:lineRule="auto"/>
              <w:jc w:val="left"/>
            </w:pPr>
            <w:r>
              <w:t>1</w:t>
            </w:r>
          </w:p>
        </w:tc>
        <w:tc>
          <w:tcPr>
            <w:tcW w:w="2970" w:type="dxa"/>
          </w:tcPr>
          <w:p w14:paraId="072F50D4" w14:textId="77777777" w:rsidR="00D76921" w:rsidRDefault="00D76921" w:rsidP="00753664">
            <w:pPr>
              <w:spacing w:line="276" w:lineRule="auto"/>
              <w:jc w:val="left"/>
            </w:pPr>
            <w:r>
              <w:t>In cases where a producer applies for ag grants (Precision/Regenerative) but also resides in a home eligible for the Residential Pre-Weatherization program, should the Ag Data Bank interface flag these multi-program opportunities for the user, or are the programs to be kept entirely siloed?</w:t>
            </w:r>
          </w:p>
          <w:p w14:paraId="0A443D74" w14:textId="77777777" w:rsidR="00D76921" w:rsidRDefault="00D76921" w:rsidP="00753664">
            <w:pPr>
              <w:spacing w:line="276" w:lineRule="auto"/>
              <w:jc w:val="left"/>
            </w:pPr>
          </w:p>
        </w:tc>
        <w:tc>
          <w:tcPr>
            <w:tcW w:w="3870" w:type="dxa"/>
          </w:tcPr>
          <w:p w14:paraId="5F82486E" w14:textId="548C986E" w:rsidR="00D76921" w:rsidRDefault="00D76921" w:rsidP="00753664">
            <w:pPr>
              <w:pStyle w:val="Level1Body"/>
              <w:jc w:val="left"/>
            </w:pPr>
            <w:r>
              <w:t>See response to Question 11.</w:t>
            </w:r>
          </w:p>
        </w:tc>
      </w:tr>
      <w:tr w:rsidR="00D76921" w14:paraId="69641362" w14:textId="77777777" w:rsidTr="00DD539A">
        <w:trPr>
          <w:trHeight w:val="300"/>
        </w:trPr>
        <w:tc>
          <w:tcPr>
            <w:tcW w:w="962" w:type="dxa"/>
          </w:tcPr>
          <w:p w14:paraId="77EFA74E" w14:textId="3568E0D6" w:rsidR="00D76921" w:rsidRDefault="00D76921" w:rsidP="00753664">
            <w:pPr>
              <w:spacing w:line="276" w:lineRule="auto"/>
              <w:jc w:val="center"/>
            </w:pPr>
            <w:r>
              <w:t>14.</w:t>
            </w:r>
          </w:p>
        </w:tc>
        <w:tc>
          <w:tcPr>
            <w:tcW w:w="1265" w:type="dxa"/>
          </w:tcPr>
          <w:p w14:paraId="715A1833" w14:textId="77777777" w:rsidR="00D76921" w:rsidRDefault="00D76921" w:rsidP="00753664">
            <w:pPr>
              <w:spacing w:line="276" w:lineRule="auto"/>
              <w:jc w:val="left"/>
            </w:pPr>
            <w:r>
              <w:t>Solicitation</w:t>
            </w:r>
          </w:p>
          <w:p w14:paraId="280C1AC7" w14:textId="41FC3978" w:rsidR="00D76921" w:rsidRDefault="00D76921" w:rsidP="00753664">
            <w:pPr>
              <w:spacing w:line="276" w:lineRule="auto"/>
              <w:jc w:val="left"/>
            </w:pPr>
            <w:r>
              <w:t>Scope of Work § V.C, &amp; Deliverables V.D.1</w:t>
            </w:r>
          </w:p>
          <w:p w14:paraId="197E6FD2" w14:textId="77777777" w:rsidR="00D76921" w:rsidRDefault="00D76921" w:rsidP="00753664">
            <w:pPr>
              <w:spacing w:line="276" w:lineRule="auto"/>
              <w:jc w:val="left"/>
            </w:pPr>
          </w:p>
          <w:p w14:paraId="22948390" w14:textId="77777777" w:rsidR="00D76921" w:rsidRDefault="00D76921" w:rsidP="00753664">
            <w:pPr>
              <w:spacing w:line="276" w:lineRule="auto"/>
              <w:jc w:val="left"/>
            </w:pPr>
            <w:r>
              <w:t>Attachment A, 1.1</w:t>
            </w:r>
          </w:p>
          <w:p w14:paraId="3687EE99" w14:textId="77777777" w:rsidR="00D76921" w:rsidRDefault="00D76921" w:rsidP="00753664">
            <w:pPr>
              <w:spacing w:line="276" w:lineRule="auto"/>
              <w:jc w:val="left"/>
            </w:pPr>
          </w:p>
          <w:p w14:paraId="09ABE97C" w14:textId="1FB71A2A" w:rsidR="00D76921" w:rsidRDefault="00D76921" w:rsidP="00753664">
            <w:pPr>
              <w:spacing w:line="276" w:lineRule="auto"/>
              <w:jc w:val="left"/>
            </w:pPr>
          </w:p>
        </w:tc>
        <w:tc>
          <w:tcPr>
            <w:tcW w:w="918" w:type="dxa"/>
          </w:tcPr>
          <w:p w14:paraId="5253A0D3" w14:textId="2DA6171D" w:rsidR="00D76921" w:rsidRDefault="00D76921" w:rsidP="00753664">
            <w:pPr>
              <w:spacing w:line="276" w:lineRule="auto"/>
              <w:jc w:val="left"/>
            </w:pPr>
            <w:r>
              <w:t>24-26</w:t>
            </w:r>
          </w:p>
          <w:p w14:paraId="6D4DA560" w14:textId="77777777" w:rsidR="00D76921" w:rsidRDefault="00D76921" w:rsidP="00753664">
            <w:pPr>
              <w:spacing w:line="276" w:lineRule="auto"/>
              <w:jc w:val="left"/>
            </w:pPr>
          </w:p>
          <w:p w14:paraId="56CE5533" w14:textId="77777777" w:rsidR="00D76921" w:rsidRDefault="00D76921" w:rsidP="00753664">
            <w:pPr>
              <w:spacing w:line="276" w:lineRule="auto"/>
              <w:jc w:val="left"/>
            </w:pPr>
          </w:p>
          <w:p w14:paraId="17D941C5" w14:textId="2BB6CDE3" w:rsidR="00D76921" w:rsidRDefault="00D76921" w:rsidP="00753664">
            <w:pPr>
              <w:spacing w:line="276" w:lineRule="auto"/>
              <w:jc w:val="left"/>
            </w:pPr>
          </w:p>
          <w:p w14:paraId="04BCE269" w14:textId="77777777" w:rsidR="00D76921" w:rsidRDefault="00D76921" w:rsidP="00753664">
            <w:pPr>
              <w:spacing w:line="276" w:lineRule="auto"/>
              <w:jc w:val="left"/>
            </w:pPr>
          </w:p>
          <w:p w14:paraId="5D468054" w14:textId="77777777" w:rsidR="00D76921" w:rsidRDefault="00D76921" w:rsidP="00753664">
            <w:pPr>
              <w:spacing w:line="276" w:lineRule="auto"/>
              <w:jc w:val="left"/>
            </w:pPr>
          </w:p>
          <w:p w14:paraId="5F9F2979" w14:textId="77777777" w:rsidR="00CE0CFE" w:rsidRDefault="00CE0CFE" w:rsidP="00753664">
            <w:pPr>
              <w:spacing w:line="276" w:lineRule="auto"/>
              <w:jc w:val="left"/>
            </w:pPr>
          </w:p>
          <w:p w14:paraId="2328F7F1" w14:textId="56306129" w:rsidR="00D76921" w:rsidRDefault="00D76921" w:rsidP="00753664">
            <w:pPr>
              <w:spacing w:line="276" w:lineRule="auto"/>
              <w:jc w:val="left"/>
            </w:pPr>
            <w:r>
              <w:t>1</w:t>
            </w:r>
          </w:p>
        </w:tc>
        <w:tc>
          <w:tcPr>
            <w:tcW w:w="2970" w:type="dxa"/>
          </w:tcPr>
          <w:p w14:paraId="75BC8D5F" w14:textId="53FA37F4" w:rsidR="00D76921" w:rsidRDefault="00D76921" w:rsidP="00753664">
            <w:pPr>
              <w:spacing w:line="276" w:lineRule="auto"/>
              <w:jc w:val="left"/>
            </w:pPr>
            <w:r w:rsidRPr="00450BAA">
              <w:t xml:space="preserve">Does NDWEE envision the CI Data Bank and the Grants Program functionality </w:t>
            </w:r>
            <w:proofErr w:type="gramStart"/>
            <w:r w:rsidRPr="00450BAA">
              <w:t>operating</w:t>
            </w:r>
            <w:proofErr w:type="gramEnd"/>
            <w:r w:rsidRPr="00450BAA">
              <w:t xml:space="preserve"> as a single integrated platform, or as separate systems that interoperate through defined interfaces?</w:t>
            </w:r>
          </w:p>
        </w:tc>
        <w:tc>
          <w:tcPr>
            <w:tcW w:w="3870" w:type="dxa"/>
          </w:tcPr>
          <w:p w14:paraId="576C1B67" w14:textId="02168F9D" w:rsidR="00D76921" w:rsidRDefault="00D76921" w:rsidP="00753664">
            <w:pPr>
              <w:pStyle w:val="Level1Body"/>
              <w:jc w:val="left"/>
            </w:pPr>
            <w:r>
              <w:t xml:space="preserve">Producer participation in the Ag Data Bank establishes their eligibility for the grant programs, so there will need to be close interoperability between the Data Bank and grant platform functions. These functions should be presented to participants through a single, integrated, interactive portal, which could link to separate systems in the background.  </w:t>
            </w:r>
          </w:p>
        </w:tc>
      </w:tr>
      <w:tr w:rsidR="00D76921" w14:paraId="4222F662" w14:textId="77777777" w:rsidTr="00DD539A">
        <w:trPr>
          <w:trHeight w:val="300"/>
        </w:trPr>
        <w:tc>
          <w:tcPr>
            <w:tcW w:w="962" w:type="dxa"/>
          </w:tcPr>
          <w:p w14:paraId="22C59A25" w14:textId="6D210D3D" w:rsidR="00D76921" w:rsidRDefault="00D76921" w:rsidP="00753664">
            <w:pPr>
              <w:spacing w:line="276" w:lineRule="auto"/>
              <w:jc w:val="center"/>
            </w:pPr>
            <w:r>
              <w:t>15.</w:t>
            </w:r>
          </w:p>
        </w:tc>
        <w:tc>
          <w:tcPr>
            <w:tcW w:w="1265" w:type="dxa"/>
          </w:tcPr>
          <w:p w14:paraId="3BE2D336" w14:textId="77777777" w:rsidR="00D76921" w:rsidRDefault="00D76921" w:rsidP="00753664">
            <w:pPr>
              <w:spacing w:line="276" w:lineRule="auto"/>
              <w:jc w:val="left"/>
            </w:pPr>
            <w:r>
              <w:t>Solicitation</w:t>
            </w:r>
          </w:p>
          <w:p w14:paraId="134B36BC" w14:textId="727D061B" w:rsidR="00D76921" w:rsidRDefault="00D76921" w:rsidP="00753664">
            <w:pPr>
              <w:spacing w:line="276" w:lineRule="auto"/>
              <w:jc w:val="left"/>
            </w:pPr>
            <w:r>
              <w:t>Scope of Work § V.C, &amp; Deliverables V.D.1</w:t>
            </w:r>
          </w:p>
          <w:p w14:paraId="5661F23F" w14:textId="77777777" w:rsidR="00D76921" w:rsidRDefault="00D76921" w:rsidP="00753664">
            <w:pPr>
              <w:spacing w:line="276" w:lineRule="auto"/>
              <w:jc w:val="left"/>
            </w:pPr>
          </w:p>
          <w:p w14:paraId="477F7707" w14:textId="77777777" w:rsidR="00D76921" w:rsidRDefault="00D76921" w:rsidP="00753664">
            <w:pPr>
              <w:spacing w:line="276" w:lineRule="auto"/>
              <w:jc w:val="left"/>
            </w:pPr>
            <w:r>
              <w:t>Attachment A, 1.1</w:t>
            </w:r>
          </w:p>
          <w:p w14:paraId="0006323F" w14:textId="77777777" w:rsidR="00D76921" w:rsidRDefault="00D76921" w:rsidP="00753664">
            <w:pPr>
              <w:spacing w:line="276" w:lineRule="auto"/>
              <w:jc w:val="left"/>
            </w:pPr>
          </w:p>
          <w:p w14:paraId="1E1A88C1" w14:textId="18174744" w:rsidR="00D76921" w:rsidRDefault="00D76921" w:rsidP="00753664">
            <w:pPr>
              <w:spacing w:line="276" w:lineRule="auto"/>
              <w:jc w:val="left"/>
            </w:pPr>
          </w:p>
        </w:tc>
        <w:tc>
          <w:tcPr>
            <w:tcW w:w="918" w:type="dxa"/>
          </w:tcPr>
          <w:p w14:paraId="08C2412E" w14:textId="714D7060" w:rsidR="00D76921" w:rsidRDefault="00D76921" w:rsidP="00753664">
            <w:pPr>
              <w:spacing w:line="276" w:lineRule="auto"/>
              <w:jc w:val="left"/>
            </w:pPr>
            <w:r>
              <w:t>24-26</w:t>
            </w:r>
          </w:p>
          <w:p w14:paraId="1F4B2E39" w14:textId="77777777" w:rsidR="00D76921" w:rsidRDefault="00D76921" w:rsidP="00753664">
            <w:pPr>
              <w:spacing w:line="276" w:lineRule="auto"/>
              <w:jc w:val="left"/>
            </w:pPr>
          </w:p>
          <w:p w14:paraId="2238FDCB" w14:textId="77777777" w:rsidR="00D76921" w:rsidRDefault="00D76921" w:rsidP="00753664">
            <w:pPr>
              <w:spacing w:line="276" w:lineRule="auto"/>
              <w:jc w:val="left"/>
            </w:pPr>
          </w:p>
          <w:p w14:paraId="2CF3FFF2" w14:textId="77777777" w:rsidR="00D76921" w:rsidRDefault="00D76921" w:rsidP="00753664">
            <w:pPr>
              <w:spacing w:line="276" w:lineRule="auto"/>
              <w:jc w:val="left"/>
            </w:pPr>
          </w:p>
          <w:p w14:paraId="6E5B5CC7" w14:textId="77777777" w:rsidR="00D76921" w:rsidRDefault="00D76921" w:rsidP="00753664">
            <w:pPr>
              <w:spacing w:line="276" w:lineRule="auto"/>
              <w:jc w:val="left"/>
            </w:pPr>
          </w:p>
          <w:p w14:paraId="7AFD21E3" w14:textId="3B1C12C6" w:rsidR="00D76921" w:rsidRDefault="00D76921" w:rsidP="00753664">
            <w:pPr>
              <w:spacing w:line="276" w:lineRule="auto"/>
              <w:jc w:val="left"/>
            </w:pPr>
            <w:r>
              <w:t>1</w:t>
            </w:r>
          </w:p>
        </w:tc>
        <w:tc>
          <w:tcPr>
            <w:tcW w:w="2970" w:type="dxa"/>
          </w:tcPr>
          <w:p w14:paraId="5C09F022" w14:textId="0DCBFDAA" w:rsidR="00D76921" w:rsidRPr="00450BAA" w:rsidRDefault="00D76921" w:rsidP="00753664">
            <w:pPr>
              <w:spacing w:line="276" w:lineRule="auto"/>
              <w:jc w:val="left"/>
            </w:pPr>
            <w:r w:rsidRPr="00874B4D">
              <w:t>Should vendors assume that the CI Data Bank and the Precision and Regenerative Agriculture Grants Digital Interface are expected to be implemented as a single integrated system, or would NDWEE accept two tightly integrated but distinct platforms?</w:t>
            </w:r>
          </w:p>
        </w:tc>
        <w:tc>
          <w:tcPr>
            <w:tcW w:w="3870" w:type="dxa"/>
          </w:tcPr>
          <w:p w14:paraId="46263097" w14:textId="11D383DA" w:rsidR="00D76921" w:rsidRDefault="00D76921" w:rsidP="00753664">
            <w:pPr>
              <w:pStyle w:val="Level1Body"/>
              <w:jc w:val="left"/>
            </w:pPr>
            <w:r>
              <w:t xml:space="preserve">See response to Question 14.  </w:t>
            </w:r>
          </w:p>
        </w:tc>
      </w:tr>
      <w:tr w:rsidR="00D76921" w14:paraId="028B1446" w14:textId="77777777" w:rsidTr="00DD539A">
        <w:trPr>
          <w:trHeight w:val="300"/>
        </w:trPr>
        <w:tc>
          <w:tcPr>
            <w:tcW w:w="962" w:type="dxa"/>
          </w:tcPr>
          <w:p w14:paraId="21B31EF5" w14:textId="118E6A1E" w:rsidR="00D76921" w:rsidRDefault="00D76921" w:rsidP="00753664">
            <w:pPr>
              <w:spacing w:line="276" w:lineRule="auto"/>
              <w:jc w:val="center"/>
            </w:pPr>
            <w:r>
              <w:t>16.</w:t>
            </w:r>
          </w:p>
        </w:tc>
        <w:tc>
          <w:tcPr>
            <w:tcW w:w="1265" w:type="dxa"/>
          </w:tcPr>
          <w:p w14:paraId="7080B835" w14:textId="77777777" w:rsidR="00D76921" w:rsidRDefault="00D76921" w:rsidP="00753664">
            <w:pPr>
              <w:spacing w:line="276" w:lineRule="auto"/>
              <w:jc w:val="left"/>
            </w:pPr>
            <w:r>
              <w:t>Solicitation</w:t>
            </w:r>
          </w:p>
          <w:p w14:paraId="1527CA35" w14:textId="143DCF31" w:rsidR="00D76921" w:rsidRDefault="00D76921" w:rsidP="00753664">
            <w:pPr>
              <w:spacing w:line="276" w:lineRule="auto"/>
              <w:jc w:val="left"/>
            </w:pPr>
            <w:r>
              <w:t>Scope of Work § V.C, &amp; Deliverables V.D.1</w:t>
            </w:r>
          </w:p>
          <w:p w14:paraId="32851DF5" w14:textId="77777777" w:rsidR="00D76921" w:rsidRDefault="00D76921" w:rsidP="00753664">
            <w:pPr>
              <w:spacing w:line="276" w:lineRule="auto"/>
              <w:jc w:val="left"/>
            </w:pPr>
            <w:r>
              <w:t>Attachment A, 1.1</w:t>
            </w:r>
          </w:p>
          <w:p w14:paraId="37DB1D84" w14:textId="77777777" w:rsidR="00D76921" w:rsidRDefault="00D76921" w:rsidP="00753664">
            <w:pPr>
              <w:spacing w:line="276" w:lineRule="auto"/>
              <w:jc w:val="left"/>
            </w:pPr>
          </w:p>
          <w:p w14:paraId="467C6E26" w14:textId="5B937F41" w:rsidR="00D76921" w:rsidRDefault="00D76921" w:rsidP="00753664">
            <w:pPr>
              <w:spacing w:line="276" w:lineRule="auto"/>
              <w:jc w:val="left"/>
            </w:pPr>
          </w:p>
        </w:tc>
        <w:tc>
          <w:tcPr>
            <w:tcW w:w="918" w:type="dxa"/>
          </w:tcPr>
          <w:p w14:paraId="0E92941D" w14:textId="10B4E03B" w:rsidR="00D76921" w:rsidRDefault="00D76921" w:rsidP="00753664">
            <w:pPr>
              <w:spacing w:line="276" w:lineRule="auto"/>
              <w:jc w:val="left"/>
            </w:pPr>
            <w:r>
              <w:t>24-26</w:t>
            </w:r>
          </w:p>
          <w:p w14:paraId="2848D6E8" w14:textId="77777777" w:rsidR="00D76921" w:rsidRDefault="00D76921" w:rsidP="00753664">
            <w:pPr>
              <w:spacing w:line="276" w:lineRule="auto"/>
              <w:jc w:val="left"/>
            </w:pPr>
          </w:p>
          <w:p w14:paraId="0D6948DE" w14:textId="77777777" w:rsidR="00D76921" w:rsidRDefault="00D76921" w:rsidP="00753664">
            <w:pPr>
              <w:spacing w:line="276" w:lineRule="auto"/>
              <w:jc w:val="left"/>
            </w:pPr>
          </w:p>
          <w:p w14:paraId="0B1F42FB" w14:textId="77777777" w:rsidR="00837A6E" w:rsidRDefault="00837A6E" w:rsidP="00753664">
            <w:pPr>
              <w:spacing w:line="276" w:lineRule="auto"/>
              <w:jc w:val="left"/>
            </w:pPr>
          </w:p>
          <w:p w14:paraId="2E9A87F0" w14:textId="32B5FFB3" w:rsidR="00D76921" w:rsidRDefault="00D76921" w:rsidP="00753664">
            <w:pPr>
              <w:spacing w:line="276" w:lineRule="auto"/>
              <w:jc w:val="left"/>
            </w:pPr>
            <w:r>
              <w:t>1</w:t>
            </w:r>
          </w:p>
        </w:tc>
        <w:tc>
          <w:tcPr>
            <w:tcW w:w="2970" w:type="dxa"/>
          </w:tcPr>
          <w:p w14:paraId="61F94749" w14:textId="77777777" w:rsidR="00D76921" w:rsidRDefault="00D76921" w:rsidP="00753664">
            <w:pPr>
              <w:spacing w:line="276" w:lineRule="auto"/>
              <w:jc w:val="left"/>
            </w:pPr>
            <w:r>
              <w:t xml:space="preserve">Does the state envision the platform functioning as a White-Label Enrollment Portal where producers can apply for multiple state and federal grants (stacking) simultaneously, or is the platform strictly limited to the ONE RED programs? </w:t>
            </w:r>
          </w:p>
          <w:p w14:paraId="795DDDBF" w14:textId="77777777" w:rsidR="00D76921" w:rsidRPr="00874B4D" w:rsidRDefault="00D76921" w:rsidP="00753664">
            <w:pPr>
              <w:spacing w:line="276" w:lineRule="auto"/>
              <w:jc w:val="left"/>
            </w:pPr>
          </w:p>
        </w:tc>
        <w:tc>
          <w:tcPr>
            <w:tcW w:w="3870" w:type="dxa"/>
          </w:tcPr>
          <w:p w14:paraId="2083FCEF" w14:textId="0939EA80" w:rsidR="00D76921" w:rsidRDefault="00D76921" w:rsidP="00753664">
            <w:pPr>
              <w:pStyle w:val="Level1Body"/>
              <w:jc w:val="left"/>
              <w:rPr>
                <w:highlight w:val="yellow"/>
              </w:rPr>
            </w:pPr>
            <w:r>
              <w:t>No</w:t>
            </w:r>
            <w:r w:rsidR="2FF6FF2A">
              <w:t xml:space="preserve">.  </w:t>
            </w:r>
            <w:r w:rsidR="0071790E">
              <w:t>The platform</w:t>
            </w:r>
            <w:r w:rsidR="00B5703C">
              <w:t>(s)</w:t>
            </w:r>
            <w:r w:rsidR="0071790E">
              <w:t xml:space="preserve"> will only serve</w:t>
            </w:r>
            <w:r w:rsidR="2FF6FF2A">
              <w:t xml:space="preserve"> </w:t>
            </w:r>
            <w:r w:rsidR="00DC3D65">
              <w:t xml:space="preserve">the </w:t>
            </w:r>
            <w:r w:rsidR="2FF6FF2A">
              <w:t xml:space="preserve">ONE RED </w:t>
            </w:r>
            <w:r w:rsidR="008F69FD">
              <w:t xml:space="preserve">Ag </w:t>
            </w:r>
            <w:r w:rsidR="2FF6FF2A">
              <w:t>Data Bank and Grant</w:t>
            </w:r>
            <w:r w:rsidR="00477E47">
              <w:t>s</w:t>
            </w:r>
            <w:r w:rsidR="2FF6FF2A">
              <w:t xml:space="preserve"> Program.  </w:t>
            </w:r>
          </w:p>
        </w:tc>
      </w:tr>
      <w:tr w:rsidR="00D76921" w14:paraId="5D9190C6" w14:textId="77777777" w:rsidTr="00DD539A">
        <w:trPr>
          <w:trHeight w:val="300"/>
        </w:trPr>
        <w:tc>
          <w:tcPr>
            <w:tcW w:w="962" w:type="dxa"/>
          </w:tcPr>
          <w:p w14:paraId="42F153B8" w14:textId="0A56BAF9" w:rsidR="00D76921" w:rsidRDefault="00D76921" w:rsidP="00753664">
            <w:pPr>
              <w:spacing w:line="276" w:lineRule="auto"/>
              <w:jc w:val="center"/>
            </w:pPr>
            <w:r>
              <w:t>17.</w:t>
            </w:r>
          </w:p>
        </w:tc>
        <w:tc>
          <w:tcPr>
            <w:tcW w:w="1265" w:type="dxa"/>
          </w:tcPr>
          <w:p w14:paraId="4B883E96" w14:textId="77777777" w:rsidR="00D76921" w:rsidRDefault="00D76921" w:rsidP="00753664">
            <w:pPr>
              <w:spacing w:line="276" w:lineRule="auto"/>
              <w:jc w:val="left"/>
            </w:pPr>
            <w:r>
              <w:t>Solicitation</w:t>
            </w:r>
          </w:p>
          <w:p w14:paraId="44D5E5CC" w14:textId="0A2804E2" w:rsidR="00D76921" w:rsidRDefault="00D76921" w:rsidP="00753664">
            <w:pPr>
              <w:spacing w:line="276" w:lineRule="auto"/>
              <w:jc w:val="left"/>
            </w:pPr>
            <w:r>
              <w:t>Scope of Work § V.C, &amp; Deliverables V.D.1</w:t>
            </w:r>
          </w:p>
          <w:p w14:paraId="5CDD8CC3" w14:textId="77777777" w:rsidR="00D76921" w:rsidRDefault="00D76921" w:rsidP="00753664">
            <w:pPr>
              <w:spacing w:line="276" w:lineRule="auto"/>
              <w:jc w:val="left"/>
            </w:pPr>
            <w:r>
              <w:t>Attachment A, 1.1</w:t>
            </w:r>
          </w:p>
          <w:p w14:paraId="3A6E03E2" w14:textId="77777777" w:rsidR="00D76921" w:rsidRDefault="00D76921" w:rsidP="00753664">
            <w:pPr>
              <w:spacing w:line="276" w:lineRule="auto"/>
              <w:jc w:val="left"/>
            </w:pPr>
          </w:p>
          <w:p w14:paraId="1518FFF8" w14:textId="719DB89D" w:rsidR="00D76921" w:rsidRDefault="00D76921" w:rsidP="00753664">
            <w:pPr>
              <w:spacing w:line="276" w:lineRule="auto"/>
              <w:jc w:val="left"/>
            </w:pPr>
          </w:p>
        </w:tc>
        <w:tc>
          <w:tcPr>
            <w:tcW w:w="918" w:type="dxa"/>
          </w:tcPr>
          <w:p w14:paraId="2997D649" w14:textId="151FDEF7" w:rsidR="00D76921" w:rsidRDefault="00D76921" w:rsidP="00753664">
            <w:pPr>
              <w:spacing w:line="276" w:lineRule="auto"/>
              <w:jc w:val="left"/>
            </w:pPr>
            <w:r>
              <w:t>24-26</w:t>
            </w:r>
          </w:p>
          <w:p w14:paraId="4104788D" w14:textId="77777777" w:rsidR="00D76921" w:rsidRDefault="00D76921" w:rsidP="00753664">
            <w:pPr>
              <w:spacing w:line="276" w:lineRule="auto"/>
              <w:jc w:val="left"/>
            </w:pPr>
          </w:p>
          <w:p w14:paraId="63917E61" w14:textId="77777777" w:rsidR="00D76921" w:rsidRDefault="00D76921" w:rsidP="00753664">
            <w:pPr>
              <w:spacing w:line="276" w:lineRule="auto"/>
              <w:jc w:val="left"/>
            </w:pPr>
          </w:p>
          <w:p w14:paraId="7B9F0DD7" w14:textId="77777777" w:rsidR="00837A6E" w:rsidRDefault="00837A6E" w:rsidP="00753664">
            <w:pPr>
              <w:spacing w:line="276" w:lineRule="auto"/>
              <w:jc w:val="left"/>
            </w:pPr>
          </w:p>
          <w:p w14:paraId="7B207CAC" w14:textId="672B1A5B" w:rsidR="00D76921" w:rsidRDefault="00D76921" w:rsidP="00753664">
            <w:pPr>
              <w:spacing w:line="276" w:lineRule="auto"/>
              <w:jc w:val="left"/>
            </w:pPr>
            <w:r>
              <w:t>1</w:t>
            </w:r>
          </w:p>
        </w:tc>
        <w:tc>
          <w:tcPr>
            <w:tcW w:w="2970" w:type="dxa"/>
          </w:tcPr>
          <w:p w14:paraId="285BC4F0" w14:textId="66DE24AF" w:rsidR="00D76921" w:rsidRPr="00874B4D" w:rsidRDefault="00D76921" w:rsidP="00753664">
            <w:pPr>
              <w:spacing w:line="276" w:lineRule="auto"/>
              <w:jc w:val="left"/>
            </w:pPr>
            <w:r w:rsidRPr="003147E5">
              <w:t xml:space="preserve">What </w:t>
            </w:r>
            <w:proofErr w:type="gramStart"/>
            <w:r w:rsidRPr="003147E5">
              <w:t>are</w:t>
            </w:r>
            <w:proofErr w:type="gramEnd"/>
            <w:r w:rsidRPr="003147E5">
              <w:t xml:space="preserve"> the expected structure(s) for submission and management of “Grant Applications”</w:t>
            </w:r>
          </w:p>
        </w:tc>
        <w:tc>
          <w:tcPr>
            <w:tcW w:w="3870" w:type="dxa"/>
          </w:tcPr>
          <w:p w14:paraId="6651720F" w14:textId="6AB96A27" w:rsidR="00D76921" w:rsidRDefault="00D76921" w:rsidP="00753664">
            <w:pPr>
              <w:pStyle w:val="Level1Body"/>
              <w:jc w:val="left"/>
            </w:pPr>
            <w:r>
              <w:t>In consultation with NDWEE, the selected vendor will develop, maintain, and operate a digital platform for the vendor and NDWEE to efficiently review, score/prioritize, and complete producer applications and payments.</w:t>
            </w:r>
          </w:p>
        </w:tc>
      </w:tr>
      <w:tr w:rsidR="0026320B" w14:paraId="1CF605C4" w14:textId="77777777" w:rsidTr="00DD539A">
        <w:trPr>
          <w:trHeight w:val="578"/>
        </w:trPr>
        <w:tc>
          <w:tcPr>
            <w:tcW w:w="9985" w:type="dxa"/>
            <w:gridSpan w:val="5"/>
            <w:shd w:val="clear" w:color="auto" w:fill="FFF2CC" w:themeFill="accent4" w:themeFillTint="33"/>
          </w:tcPr>
          <w:p w14:paraId="13180EA2" w14:textId="6BD73E6A" w:rsidR="0026320B" w:rsidRDefault="0026320B" w:rsidP="00281F08">
            <w:pPr>
              <w:pStyle w:val="Level1Body"/>
              <w:spacing w:before="120"/>
              <w:jc w:val="left"/>
            </w:pPr>
            <w:r w:rsidRPr="00E978A8">
              <w:rPr>
                <w:b/>
                <w:bCs/>
                <w:sz w:val="24"/>
                <w:szCs w:val="24"/>
              </w:rPr>
              <w:t>SCOPE OF DATA BANK ADMINISTRATOR DUTIES</w:t>
            </w:r>
          </w:p>
        </w:tc>
      </w:tr>
      <w:tr w:rsidR="00D76921" w14:paraId="10C60911" w14:textId="77777777" w:rsidTr="00DD539A">
        <w:trPr>
          <w:trHeight w:val="300"/>
        </w:trPr>
        <w:tc>
          <w:tcPr>
            <w:tcW w:w="962" w:type="dxa"/>
          </w:tcPr>
          <w:p w14:paraId="0A46D460" w14:textId="79286806" w:rsidR="00D76921" w:rsidRDefault="00D76921" w:rsidP="00753664">
            <w:pPr>
              <w:spacing w:line="276" w:lineRule="auto"/>
              <w:jc w:val="center"/>
            </w:pPr>
            <w:r>
              <w:t>18.</w:t>
            </w:r>
          </w:p>
        </w:tc>
        <w:tc>
          <w:tcPr>
            <w:tcW w:w="1265" w:type="dxa"/>
          </w:tcPr>
          <w:p w14:paraId="6CDD92EA" w14:textId="32C9FEF5" w:rsidR="00D76921" w:rsidRDefault="00D76921" w:rsidP="00753664">
            <w:pPr>
              <w:spacing w:line="276" w:lineRule="auto"/>
              <w:jc w:val="left"/>
            </w:pPr>
            <w:r>
              <w:t>Solicitation</w:t>
            </w:r>
          </w:p>
          <w:p w14:paraId="0B5A1837" w14:textId="594F00AB" w:rsidR="00D76921" w:rsidRDefault="00D76921" w:rsidP="00753664">
            <w:pPr>
              <w:spacing w:line="276" w:lineRule="auto"/>
              <w:jc w:val="left"/>
            </w:pPr>
            <w:r>
              <w:t>§ V.D.2.1 &amp; 2.3</w:t>
            </w:r>
          </w:p>
          <w:p w14:paraId="1A5FBD8A" w14:textId="77777777" w:rsidR="00D76921" w:rsidRDefault="00D76921" w:rsidP="00753664">
            <w:pPr>
              <w:spacing w:line="276" w:lineRule="auto"/>
              <w:jc w:val="left"/>
            </w:pPr>
            <w:r>
              <w:t>Deliverables</w:t>
            </w:r>
          </w:p>
          <w:p w14:paraId="50BD37A0" w14:textId="0A1BC80C" w:rsidR="00D76921" w:rsidRDefault="00D76921" w:rsidP="00753664">
            <w:pPr>
              <w:spacing w:line="276" w:lineRule="auto"/>
              <w:jc w:val="left"/>
            </w:pPr>
          </w:p>
        </w:tc>
        <w:tc>
          <w:tcPr>
            <w:tcW w:w="918" w:type="dxa"/>
          </w:tcPr>
          <w:p w14:paraId="060BD290" w14:textId="3FA551EB" w:rsidR="00D76921" w:rsidRDefault="00D76921" w:rsidP="00753664">
            <w:pPr>
              <w:spacing w:line="276" w:lineRule="auto"/>
              <w:jc w:val="left"/>
            </w:pPr>
            <w:r>
              <w:t>25-28</w:t>
            </w:r>
          </w:p>
        </w:tc>
        <w:tc>
          <w:tcPr>
            <w:tcW w:w="2970" w:type="dxa"/>
          </w:tcPr>
          <w:p w14:paraId="31C1E93A" w14:textId="77777777" w:rsidR="00D76921" w:rsidRDefault="00D76921" w:rsidP="00753664">
            <w:pPr>
              <w:spacing w:line="276" w:lineRule="auto"/>
              <w:jc w:val="left"/>
            </w:pPr>
            <w:r w:rsidRPr="008547AC">
              <w:t>Is the awarded vendor expected to only build and operate the Ag Data Bank and digital grant interfaces, or also to administer the Regenerative Agriculture Incentive and Precision Agriculture Incentive programs (e.g., application review, eligibility determination, payment processing, producer support)?</w:t>
            </w:r>
          </w:p>
          <w:p w14:paraId="0E99A533" w14:textId="771D311B" w:rsidR="00D76921" w:rsidRPr="00862B9D" w:rsidRDefault="00D76921" w:rsidP="00753664">
            <w:pPr>
              <w:spacing w:line="276" w:lineRule="auto"/>
              <w:jc w:val="left"/>
            </w:pPr>
            <w:r>
              <w:t xml:space="preserve">a. </w:t>
            </w:r>
            <w:r w:rsidRPr="008547AC">
              <w:t>Is the vendor the first-call, primary grower-support provider or will NDWEE/Another party be the first on-call support provider with secondary support and technical guidance, etc. delivered by the vendor</w:t>
            </w:r>
          </w:p>
        </w:tc>
        <w:tc>
          <w:tcPr>
            <w:tcW w:w="3870" w:type="dxa"/>
          </w:tcPr>
          <w:p w14:paraId="52CB5B08" w14:textId="7F10EDC0" w:rsidR="00D76921" w:rsidRDefault="00D76921" w:rsidP="00753664">
            <w:pPr>
              <w:pStyle w:val="Level1Body"/>
              <w:jc w:val="left"/>
            </w:pPr>
            <w:r>
              <w:t xml:space="preserve"> </w:t>
            </w:r>
          </w:p>
          <w:p w14:paraId="75FD4827" w14:textId="16AA1DD0" w:rsidR="00D76921" w:rsidRDefault="00D76921" w:rsidP="00753664">
            <w:pPr>
              <w:pStyle w:val="Level1Body"/>
              <w:jc w:val="left"/>
            </w:pPr>
            <w:r w:rsidRPr="002A3AB6">
              <w:t xml:space="preserve">In consultation with NDWEE, the selected vendor will develop, maintain, and operate a digital platform that enables both the vendor and NDWEE to efficiently receive, </w:t>
            </w:r>
            <w:proofErr w:type="gramStart"/>
            <w:r w:rsidRPr="002A3AB6">
              <w:t>review, score</w:t>
            </w:r>
            <w:proofErr w:type="gramEnd"/>
            <w:r w:rsidRPr="002A3AB6">
              <w:t>, prioritize, and approve producer grant applications in accordance with NDWEE</w:t>
            </w:r>
            <w:r>
              <w:t xml:space="preserve"> </w:t>
            </w:r>
            <w:r w:rsidRPr="002A3AB6">
              <w:t>provided eligibility criteria. The vendor will serve as the first point of contact and primary support provider for growers. The Ag Data Bank Administrator will also design and manage workflows to process grantee reimbursement requests, issue payments, and provide direct support to producers.</w:t>
            </w:r>
          </w:p>
        </w:tc>
      </w:tr>
      <w:tr w:rsidR="00D76921" w14:paraId="0BCCB3FE" w14:textId="77777777" w:rsidTr="00DD539A">
        <w:trPr>
          <w:trHeight w:val="300"/>
        </w:trPr>
        <w:tc>
          <w:tcPr>
            <w:tcW w:w="962" w:type="dxa"/>
          </w:tcPr>
          <w:p w14:paraId="30DED9DE" w14:textId="6FB46303" w:rsidR="00D76921" w:rsidRDefault="00D76921" w:rsidP="00753664">
            <w:pPr>
              <w:spacing w:line="276" w:lineRule="auto"/>
              <w:jc w:val="center"/>
            </w:pPr>
            <w:r>
              <w:t>19.</w:t>
            </w:r>
          </w:p>
        </w:tc>
        <w:tc>
          <w:tcPr>
            <w:tcW w:w="1265" w:type="dxa"/>
          </w:tcPr>
          <w:p w14:paraId="457BD8FF" w14:textId="2899D721" w:rsidR="00D76921" w:rsidRDefault="00D76921" w:rsidP="00753664">
            <w:pPr>
              <w:spacing w:line="276" w:lineRule="auto"/>
              <w:jc w:val="left"/>
            </w:pPr>
            <w:r>
              <w:t>Solicitation</w:t>
            </w:r>
          </w:p>
          <w:p w14:paraId="3B40887A" w14:textId="7EEEDCE8" w:rsidR="00D76921" w:rsidRDefault="00D76921" w:rsidP="00753664">
            <w:pPr>
              <w:spacing w:line="276" w:lineRule="auto"/>
              <w:jc w:val="left"/>
            </w:pPr>
            <w:r>
              <w:t>§ V.D.2.1 &amp; 2.3</w:t>
            </w:r>
          </w:p>
          <w:p w14:paraId="35C081FE" w14:textId="77777777" w:rsidR="00D76921" w:rsidRDefault="00D76921" w:rsidP="00753664">
            <w:pPr>
              <w:spacing w:line="276" w:lineRule="auto"/>
              <w:jc w:val="left"/>
            </w:pPr>
            <w:r>
              <w:t>Deliverables</w:t>
            </w:r>
          </w:p>
          <w:p w14:paraId="47117788" w14:textId="28C7066A" w:rsidR="00D76921" w:rsidRDefault="00D76921" w:rsidP="00753664">
            <w:pPr>
              <w:spacing w:line="276" w:lineRule="auto"/>
              <w:jc w:val="left"/>
            </w:pPr>
          </w:p>
        </w:tc>
        <w:tc>
          <w:tcPr>
            <w:tcW w:w="918" w:type="dxa"/>
          </w:tcPr>
          <w:p w14:paraId="0423860F" w14:textId="24947AE3" w:rsidR="00D76921" w:rsidRDefault="00D76921" w:rsidP="00753664">
            <w:pPr>
              <w:spacing w:line="276" w:lineRule="auto"/>
              <w:jc w:val="left"/>
            </w:pPr>
            <w:r>
              <w:t>25-28</w:t>
            </w:r>
          </w:p>
        </w:tc>
        <w:tc>
          <w:tcPr>
            <w:tcW w:w="2970" w:type="dxa"/>
          </w:tcPr>
          <w:p w14:paraId="332CD04D" w14:textId="77777777" w:rsidR="00D76921" w:rsidRPr="008547AC" w:rsidRDefault="00D76921" w:rsidP="00753664">
            <w:pPr>
              <w:spacing w:line="276" w:lineRule="auto"/>
              <w:jc w:val="left"/>
            </w:pPr>
            <w:r w:rsidRPr="008547AC">
              <w:t>Which functions will remain the responsibility of NDWEE versus the awarded vendor, specifically related to:</w:t>
            </w:r>
          </w:p>
          <w:p w14:paraId="593FE5F3" w14:textId="77777777" w:rsidR="00D76921" w:rsidRPr="008547AC" w:rsidRDefault="00D76921" w:rsidP="00753664">
            <w:pPr>
              <w:spacing w:line="276" w:lineRule="auto"/>
              <w:ind w:left="571" w:hanging="540"/>
              <w:jc w:val="left"/>
            </w:pPr>
            <w:r>
              <w:t xml:space="preserve">      </w:t>
            </w:r>
            <w:r w:rsidRPr="008547AC">
              <w:t>a. Producer enrollment and eligibility approval, Grant award decisions, Incentive payment authorization, Ongoing producer support and dispute resolution</w:t>
            </w:r>
          </w:p>
          <w:p w14:paraId="61DAA545" w14:textId="77777777" w:rsidR="00D76921" w:rsidRPr="00862B9D" w:rsidRDefault="00D76921" w:rsidP="00753664">
            <w:pPr>
              <w:spacing w:line="276" w:lineRule="auto"/>
              <w:jc w:val="left"/>
            </w:pPr>
          </w:p>
        </w:tc>
        <w:tc>
          <w:tcPr>
            <w:tcW w:w="3870" w:type="dxa"/>
          </w:tcPr>
          <w:p w14:paraId="4112DD9D" w14:textId="2BAAE220" w:rsidR="00D76921" w:rsidRDefault="00D76921" w:rsidP="00753664">
            <w:pPr>
              <w:pStyle w:val="Level1Body"/>
              <w:jc w:val="left"/>
            </w:pPr>
            <w:r>
              <w:t>See response to question 18.</w:t>
            </w:r>
          </w:p>
        </w:tc>
      </w:tr>
      <w:tr w:rsidR="00D76921" w14:paraId="793A94CA" w14:textId="77777777" w:rsidTr="00DD539A">
        <w:trPr>
          <w:trHeight w:val="300"/>
        </w:trPr>
        <w:tc>
          <w:tcPr>
            <w:tcW w:w="962" w:type="dxa"/>
          </w:tcPr>
          <w:p w14:paraId="5838A9DF" w14:textId="10A001A2" w:rsidR="00D76921" w:rsidRDefault="00D76921" w:rsidP="00753664">
            <w:pPr>
              <w:spacing w:line="276" w:lineRule="auto"/>
              <w:jc w:val="center"/>
            </w:pPr>
            <w:r>
              <w:t>20.</w:t>
            </w:r>
          </w:p>
        </w:tc>
        <w:tc>
          <w:tcPr>
            <w:tcW w:w="1265" w:type="dxa"/>
          </w:tcPr>
          <w:p w14:paraId="49528402" w14:textId="19D695AC" w:rsidR="00D76921" w:rsidRDefault="00D76921" w:rsidP="00753664">
            <w:pPr>
              <w:spacing w:line="276" w:lineRule="auto"/>
              <w:jc w:val="left"/>
            </w:pPr>
            <w:r>
              <w:t>Solicitation</w:t>
            </w:r>
          </w:p>
          <w:p w14:paraId="77C6557D" w14:textId="768D6205" w:rsidR="00D76921" w:rsidRDefault="00D76921" w:rsidP="00753664">
            <w:pPr>
              <w:spacing w:line="276" w:lineRule="auto"/>
              <w:jc w:val="left"/>
            </w:pPr>
            <w:r>
              <w:t>§ V.D.1 &amp; 2.3</w:t>
            </w:r>
          </w:p>
          <w:p w14:paraId="0ECA82EA" w14:textId="77777777" w:rsidR="00D76921" w:rsidRDefault="00D76921" w:rsidP="00753664">
            <w:pPr>
              <w:spacing w:line="276" w:lineRule="auto"/>
              <w:jc w:val="left"/>
            </w:pPr>
            <w:r>
              <w:t>Deliverables</w:t>
            </w:r>
          </w:p>
          <w:p w14:paraId="7D9F2C65" w14:textId="0A0D1112" w:rsidR="00D76921" w:rsidRDefault="00D76921" w:rsidP="00753664">
            <w:pPr>
              <w:spacing w:line="276" w:lineRule="auto"/>
              <w:jc w:val="left"/>
            </w:pPr>
          </w:p>
          <w:p w14:paraId="5E771F91" w14:textId="77777777" w:rsidR="00D76921" w:rsidRDefault="00D76921" w:rsidP="00753664">
            <w:pPr>
              <w:spacing w:line="276" w:lineRule="auto"/>
              <w:jc w:val="left"/>
            </w:pPr>
          </w:p>
          <w:p w14:paraId="597F98B0" w14:textId="77777777" w:rsidR="00D76921" w:rsidRDefault="00D76921" w:rsidP="00753664">
            <w:pPr>
              <w:spacing w:line="276" w:lineRule="auto"/>
              <w:jc w:val="left"/>
            </w:pPr>
          </w:p>
          <w:p w14:paraId="14806847" w14:textId="4C6063B7" w:rsidR="00D76921" w:rsidRDefault="00D76921" w:rsidP="00753664">
            <w:pPr>
              <w:spacing w:line="276" w:lineRule="auto"/>
              <w:jc w:val="left"/>
            </w:pPr>
          </w:p>
        </w:tc>
        <w:tc>
          <w:tcPr>
            <w:tcW w:w="918" w:type="dxa"/>
          </w:tcPr>
          <w:p w14:paraId="1D2D1BF9" w14:textId="6E3BD2CC" w:rsidR="00D76921" w:rsidRDefault="00D76921" w:rsidP="00753664">
            <w:pPr>
              <w:spacing w:line="276" w:lineRule="auto"/>
              <w:jc w:val="left"/>
            </w:pPr>
            <w:r>
              <w:t>25-28</w:t>
            </w:r>
          </w:p>
        </w:tc>
        <w:tc>
          <w:tcPr>
            <w:tcW w:w="2970" w:type="dxa"/>
          </w:tcPr>
          <w:p w14:paraId="6696F16D" w14:textId="7C92152A" w:rsidR="00D76921" w:rsidRPr="00874B4D" w:rsidRDefault="00D76921" w:rsidP="00753664">
            <w:pPr>
              <w:spacing w:line="276" w:lineRule="auto"/>
              <w:jc w:val="left"/>
            </w:pPr>
            <w:r w:rsidRPr="00862B9D">
              <w:t>What level of ongoing operational involvement does NDWEE expect from the vendor following initial system delivery, such as technical support only versus active program operations support?</w:t>
            </w:r>
          </w:p>
        </w:tc>
        <w:tc>
          <w:tcPr>
            <w:tcW w:w="3870" w:type="dxa"/>
          </w:tcPr>
          <w:p w14:paraId="193DF707" w14:textId="56857FE2" w:rsidR="00D76921" w:rsidRDefault="00D76921" w:rsidP="00753664">
            <w:pPr>
              <w:pStyle w:val="Level1Body"/>
              <w:jc w:val="left"/>
            </w:pPr>
            <w:r>
              <w:t xml:space="preserve">The prime vendor will be responsible for day-to-day operation and maintenance of the ONE RED Ag Data Bank and associated grant programs </w:t>
            </w:r>
            <w:proofErr w:type="gramStart"/>
            <w:r>
              <w:t>through</w:t>
            </w:r>
            <w:proofErr w:type="gramEnd"/>
            <w:r>
              <w:t xml:space="preserve"> the life of the contract. This will include the data and grant portal, payment system, customer support, and reporting.</w:t>
            </w:r>
          </w:p>
        </w:tc>
      </w:tr>
      <w:tr w:rsidR="00D76921" w14:paraId="454168FF" w14:textId="77777777" w:rsidTr="00DD539A">
        <w:trPr>
          <w:trHeight w:val="300"/>
        </w:trPr>
        <w:tc>
          <w:tcPr>
            <w:tcW w:w="962" w:type="dxa"/>
          </w:tcPr>
          <w:p w14:paraId="7DAB35F6" w14:textId="0A01029E" w:rsidR="00D76921" w:rsidRDefault="00D76921" w:rsidP="00753664">
            <w:pPr>
              <w:spacing w:line="276" w:lineRule="auto"/>
              <w:jc w:val="center"/>
            </w:pPr>
            <w:r>
              <w:t>21.</w:t>
            </w:r>
          </w:p>
        </w:tc>
        <w:tc>
          <w:tcPr>
            <w:tcW w:w="1265" w:type="dxa"/>
          </w:tcPr>
          <w:p w14:paraId="37EA9D87" w14:textId="196CCAC2" w:rsidR="00D76921" w:rsidRDefault="00D76921" w:rsidP="00753664">
            <w:pPr>
              <w:spacing w:line="276" w:lineRule="auto"/>
              <w:jc w:val="left"/>
            </w:pPr>
            <w:r>
              <w:t>Solicitation</w:t>
            </w:r>
          </w:p>
          <w:p w14:paraId="3EAA18F0" w14:textId="4EFA1AA1" w:rsidR="00D76921" w:rsidRDefault="00D76921" w:rsidP="00753664">
            <w:pPr>
              <w:spacing w:line="276" w:lineRule="auto"/>
              <w:jc w:val="left"/>
            </w:pPr>
            <w:r>
              <w:t>§ V.D.1.1 &amp; 1.3 &amp; 2.1 &amp; 2.3</w:t>
            </w:r>
          </w:p>
          <w:p w14:paraId="1E8B8150" w14:textId="77777777" w:rsidR="00D76921" w:rsidRDefault="00D76921" w:rsidP="00753664">
            <w:pPr>
              <w:spacing w:line="276" w:lineRule="auto"/>
              <w:jc w:val="left"/>
            </w:pPr>
            <w:r>
              <w:t>Deliverables</w:t>
            </w:r>
          </w:p>
          <w:p w14:paraId="68EC9088" w14:textId="77777777" w:rsidR="00D76921" w:rsidRDefault="00D76921" w:rsidP="00753664">
            <w:pPr>
              <w:spacing w:line="276" w:lineRule="auto"/>
              <w:jc w:val="left"/>
            </w:pPr>
          </w:p>
          <w:p w14:paraId="67D15D12" w14:textId="190ABE02" w:rsidR="00D76921" w:rsidRDefault="00D76921" w:rsidP="00753664">
            <w:pPr>
              <w:spacing w:line="276" w:lineRule="auto"/>
              <w:jc w:val="left"/>
            </w:pPr>
          </w:p>
        </w:tc>
        <w:tc>
          <w:tcPr>
            <w:tcW w:w="918" w:type="dxa"/>
          </w:tcPr>
          <w:p w14:paraId="65EC7200" w14:textId="12B869F5" w:rsidR="00D76921" w:rsidRDefault="00D76921" w:rsidP="00753664">
            <w:pPr>
              <w:spacing w:line="276" w:lineRule="auto"/>
              <w:jc w:val="left"/>
            </w:pPr>
            <w:r>
              <w:t>25- 28</w:t>
            </w:r>
          </w:p>
        </w:tc>
        <w:tc>
          <w:tcPr>
            <w:tcW w:w="2970" w:type="dxa"/>
          </w:tcPr>
          <w:p w14:paraId="3ADE4A82" w14:textId="560A5768" w:rsidR="00D76921" w:rsidRDefault="00D76921" w:rsidP="00753664">
            <w:pPr>
              <w:spacing w:line="276" w:lineRule="auto"/>
              <w:jc w:val="left"/>
            </w:pPr>
            <w:r w:rsidRPr="00450BAA">
              <w:t>Can NDWEE clarify the intended division of responsibilities between the State and the vendor for incentive and grant payment workflows, including eligibility determination, authorization, and execution of payments?</w:t>
            </w:r>
          </w:p>
        </w:tc>
        <w:tc>
          <w:tcPr>
            <w:tcW w:w="3870" w:type="dxa"/>
          </w:tcPr>
          <w:p w14:paraId="4D515BF3" w14:textId="5B2322A1" w:rsidR="00D76921" w:rsidRDefault="00D76921" w:rsidP="00753664">
            <w:pPr>
              <w:pStyle w:val="Level1Body"/>
              <w:jc w:val="left"/>
            </w:pPr>
            <w:r>
              <w:t>See response to question 18.</w:t>
            </w:r>
          </w:p>
        </w:tc>
      </w:tr>
      <w:tr w:rsidR="00D76921" w14:paraId="07832F1A" w14:textId="77777777" w:rsidTr="00DD539A">
        <w:trPr>
          <w:trHeight w:val="300"/>
        </w:trPr>
        <w:tc>
          <w:tcPr>
            <w:tcW w:w="962" w:type="dxa"/>
          </w:tcPr>
          <w:p w14:paraId="3466D4CB" w14:textId="4D2CE2DF" w:rsidR="00D76921" w:rsidRDefault="00D76921" w:rsidP="00753664">
            <w:pPr>
              <w:spacing w:line="276" w:lineRule="auto"/>
              <w:jc w:val="center"/>
            </w:pPr>
            <w:r>
              <w:t>22.</w:t>
            </w:r>
          </w:p>
        </w:tc>
        <w:tc>
          <w:tcPr>
            <w:tcW w:w="1265" w:type="dxa"/>
          </w:tcPr>
          <w:p w14:paraId="3C841E3A" w14:textId="77777777" w:rsidR="00D76921" w:rsidRDefault="00D76921" w:rsidP="00753664">
            <w:pPr>
              <w:spacing w:line="276" w:lineRule="auto"/>
              <w:jc w:val="left"/>
            </w:pPr>
            <w:r>
              <w:t>Solicitation</w:t>
            </w:r>
          </w:p>
          <w:p w14:paraId="33885B08" w14:textId="143B7945" w:rsidR="00D76921" w:rsidRDefault="00D76921" w:rsidP="00753664">
            <w:pPr>
              <w:spacing w:line="276" w:lineRule="auto"/>
              <w:jc w:val="left"/>
            </w:pPr>
            <w:r>
              <w:t>§ V.D.1.1 &amp; 1.3 &amp; 2.1 &amp; 2.3</w:t>
            </w:r>
          </w:p>
          <w:p w14:paraId="11191215" w14:textId="77777777" w:rsidR="00D76921" w:rsidRDefault="00D76921" w:rsidP="00753664">
            <w:pPr>
              <w:spacing w:line="276" w:lineRule="auto"/>
              <w:jc w:val="left"/>
            </w:pPr>
            <w:r>
              <w:t>Deliverables</w:t>
            </w:r>
          </w:p>
          <w:p w14:paraId="340BBA2B" w14:textId="6B6BCFDA" w:rsidR="00D76921" w:rsidRDefault="00D76921" w:rsidP="00753664">
            <w:pPr>
              <w:spacing w:line="276" w:lineRule="auto"/>
              <w:jc w:val="left"/>
            </w:pPr>
          </w:p>
        </w:tc>
        <w:tc>
          <w:tcPr>
            <w:tcW w:w="918" w:type="dxa"/>
          </w:tcPr>
          <w:p w14:paraId="40F1C3AF" w14:textId="6EBC9BEE" w:rsidR="00D76921" w:rsidRDefault="00D76921" w:rsidP="00753664">
            <w:pPr>
              <w:spacing w:line="276" w:lineRule="auto"/>
              <w:jc w:val="left"/>
            </w:pPr>
            <w:r>
              <w:t>25, 28</w:t>
            </w:r>
          </w:p>
        </w:tc>
        <w:tc>
          <w:tcPr>
            <w:tcW w:w="2970" w:type="dxa"/>
          </w:tcPr>
          <w:p w14:paraId="15ECF608" w14:textId="1AB3A086" w:rsidR="00D76921" w:rsidRDefault="00D76921" w:rsidP="00753664">
            <w:pPr>
              <w:spacing w:line="276" w:lineRule="auto"/>
              <w:jc w:val="left"/>
            </w:pPr>
            <w:r w:rsidRPr="00450BAA">
              <w:t>Can NDWEE clarify the anticipated division of responsibilities between the Department and the vendor for activities such as ASP onboarding, producer enrollment, and investigation or resolution of data discrepancies or potential fraud?</w:t>
            </w:r>
          </w:p>
        </w:tc>
        <w:tc>
          <w:tcPr>
            <w:tcW w:w="3870" w:type="dxa"/>
          </w:tcPr>
          <w:p w14:paraId="31A0F928" w14:textId="4BAD5B6B" w:rsidR="00D76921" w:rsidRDefault="00D76921" w:rsidP="00753664">
            <w:pPr>
              <w:pStyle w:val="Level1Body"/>
              <w:jc w:val="left"/>
            </w:pPr>
            <w:r w:rsidRPr="00CF61D4">
              <w:t>NDWEE anticipates that the vendor will lead ASP onboarding activities, with support from the Department as needed. Producer enrollment will be a collaborative effort, with NDWEE, the vendor, a potential marketing firm, and other relevant agencies and departments working together to drive participation. NDWEE also expects the vendor to conduct the initial review and resolution of data discrepancies and to coordinate with the Department as appropriate on any matters involving potential fraud.</w:t>
            </w:r>
          </w:p>
        </w:tc>
      </w:tr>
      <w:tr w:rsidR="00D76921" w14:paraId="391394B2" w14:textId="77777777" w:rsidTr="00DD539A">
        <w:trPr>
          <w:trHeight w:val="300"/>
        </w:trPr>
        <w:tc>
          <w:tcPr>
            <w:tcW w:w="962" w:type="dxa"/>
          </w:tcPr>
          <w:p w14:paraId="1729613B" w14:textId="73655F8F" w:rsidR="00D76921" w:rsidRDefault="00D76921" w:rsidP="00753664">
            <w:pPr>
              <w:spacing w:line="276" w:lineRule="auto"/>
              <w:jc w:val="center"/>
            </w:pPr>
            <w:r>
              <w:t>23.</w:t>
            </w:r>
          </w:p>
        </w:tc>
        <w:tc>
          <w:tcPr>
            <w:tcW w:w="1265" w:type="dxa"/>
          </w:tcPr>
          <w:p w14:paraId="55991911" w14:textId="252853F3" w:rsidR="00D76921" w:rsidRDefault="00D76921" w:rsidP="00753664">
            <w:pPr>
              <w:spacing w:line="276" w:lineRule="auto"/>
              <w:jc w:val="left"/>
            </w:pPr>
            <w:r>
              <w:t>Attachment A §3.1; §3.5</w:t>
            </w:r>
          </w:p>
          <w:p w14:paraId="6D63826E" w14:textId="77777777" w:rsidR="00D76921" w:rsidRDefault="00D76921" w:rsidP="00753664">
            <w:pPr>
              <w:spacing w:line="276" w:lineRule="auto"/>
              <w:jc w:val="left"/>
            </w:pPr>
          </w:p>
          <w:p w14:paraId="2BF90A44" w14:textId="77777777" w:rsidR="00D76921" w:rsidRDefault="00D76921" w:rsidP="00753664">
            <w:pPr>
              <w:spacing w:line="276" w:lineRule="auto"/>
              <w:jc w:val="left"/>
            </w:pPr>
          </w:p>
          <w:p w14:paraId="22591E99" w14:textId="3CC9ACB9" w:rsidR="00D76921" w:rsidRDefault="00D76921" w:rsidP="00753664">
            <w:pPr>
              <w:spacing w:line="276" w:lineRule="auto"/>
              <w:jc w:val="left"/>
            </w:pPr>
          </w:p>
        </w:tc>
        <w:tc>
          <w:tcPr>
            <w:tcW w:w="918" w:type="dxa"/>
          </w:tcPr>
          <w:p w14:paraId="4FF7AAF3" w14:textId="615B6243" w:rsidR="00D76921" w:rsidRDefault="00D76921" w:rsidP="00753664">
            <w:pPr>
              <w:spacing w:line="276" w:lineRule="auto"/>
              <w:jc w:val="left"/>
            </w:pPr>
            <w:r>
              <w:t>12-13</w:t>
            </w:r>
          </w:p>
        </w:tc>
        <w:tc>
          <w:tcPr>
            <w:tcW w:w="2970" w:type="dxa"/>
          </w:tcPr>
          <w:p w14:paraId="6B65FE2C" w14:textId="545BF7A6" w:rsidR="00D76921" w:rsidRDefault="00D76921" w:rsidP="00753664">
            <w:pPr>
              <w:spacing w:line="276" w:lineRule="auto"/>
              <w:jc w:val="left"/>
            </w:pPr>
            <w:r>
              <w:t>Can NDWEE clarify which elements of grant administration are expected to be performed by the Contractor versus NDWEE (e.g., application review, eligibility determinations, reimbursement approval)?</w:t>
            </w:r>
          </w:p>
        </w:tc>
        <w:tc>
          <w:tcPr>
            <w:tcW w:w="3870" w:type="dxa"/>
          </w:tcPr>
          <w:p w14:paraId="78ADA804" w14:textId="5DE0454E" w:rsidR="00D76921" w:rsidRDefault="00D76921" w:rsidP="00753664">
            <w:pPr>
              <w:pStyle w:val="Level1Body"/>
              <w:jc w:val="left"/>
            </w:pPr>
            <w:r>
              <w:t>See response to question 18.</w:t>
            </w:r>
          </w:p>
        </w:tc>
      </w:tr>
      <w:tr w:rsidR="00D76921" w14:paraId="1FFD9245" w14:textId="77777777" w:rsidTr="00DD539A">
        <w:trPr>
          <w:trHeight w:val="300"/>
        </w:trPr>
        <w:tc>
          <w:tcPr>
            <w:tcW w:w="962" w:type="dxa"/>
          </w:tcPr>
          <w:p w14:paraId="0B0EC77C" w14:textId="04ECFB3F" w:rsidR="00D76921" w:rsidRDefault="00D76921" w:rsidP="00753664">
            <w:pPr>
              <w:spacing w:line="276" w:lineRule="auto"/>
              <w:jc w:val="center"/>
            </w:pPr>
            <w:r>
              <w:t>24.</w:t>
            </w:r>
          </w:p>
        </w:tc>
        <w:tc>
          <w:tcPr>
            <w:tcW w:w="1265" w:type="dxa"/>
          </w:tcPr>
          <w:p w14:paraId="235889EB" w14:textId="240C686C" w:rsidR="00D76921" w:rsidRDefault="00D76921" w:rsidP="00753664">
            <w:pPr>
              <w:spacing w:line="276" w:lineRule="auto"/>
              <w:jc w:val="left"/>
            </w:pPr>
            <w:r>
              <w:t>Attachment A §1.5; §2.5</w:t>
            </w:r>
          </w:p>
          <w:p w14:paraId="16AFAFC6" w14:textId="77777777" w:rsidR="00D76921" w:rsidRDefault="00D76921" w:rsidP="00753664">
            <w:pPr>
              <w:spacing w:line="276" w:lineRule="auto"/>
              <w:jc w:val="left"/>
            </w:pPr>
          </w:p>
          <w:p w14:paraId="5C39695C" w14:textId="77777777" w:rsidR="00D76921" w:rsidRDefault="00D76921" w:rsidP="00753664">
            <w:pPr>
              <w:spacing w:line="276" w:lineRule="auto"/>
              <w:jc w:val="left"/>
            </w:pPr>
          </w:p>
          <w:p w14:paraId="5966DB64" w14:textId="4AE7AD58" w:rsidR="00D76921" w:rsidRDefault="00D76921" w:rsidP="00753664">
            <w:pPr>
              <w:spacing w:line="276" w:lineRule="auto"/>
              <w:jc w:val="left"/>
            </w:pPr>
          </w:p>
        </w:tc>
        <w:tc>
          <w:tcPr>
            <w:tcW w:w="918" w:type="dxa"/>
          </w:tcPr>
          <w:p w14:paraId="59FB7859" w14:textId="603F4424" w:rsidR="00D76921" w:rsidRDefault="00D76921" w:rsidP="00753664">
            <w:pPr>
              <w:spacing w:line="276" w:lineRule="auto"/>
              <w:jc w:val="left"/>
            </w:pPr>
            <w:r>
              <w:t>3-4, 9-10</w:t>
            </w:r>
          </w:p>
        </w:tc>
        <w:tc>
          <w:tcPr>
            <w:tcW w:w="2970" w:type="dxa"/>
          </w:tcPr>
          <w:p w14:paraId="1F44D330" w14:textId="393CD9FE" w:rsidR="00D76921" w:rsidRDefault="00D76921" w:rsidP="00753664">
            <w:pPr>
              <w:spacing w:line="276" w:lineRule="auto"/>
              <w:jc w:val="left"/>
            </w:pPr>
            <w:r>
              <w:t>Does NDWEE expect the Contractor to lead producer outreach and engagement activities, or to support NDWEE- and partner-led engagement efforts?</w:t>
            </w:r>
          </w:p>
        </w:tc>
        <w:tc>
          <w:tcPr>
            <w:tcW w:w="3870" w:type="dxa"/>
          </w:tcPr>
          <w:p w14:paraId="31E10159" w14:textId="576130A8" w:rsidR="00D76921" w:rsidRDefault="00D76921" w:rsidP="00753664">
            <w:pPr>
              <w:pStyle w:val="Level1Body"/>
              <w:jc w:val="left"/>
            </w:pPr>
            <w:r>
              <w:t>NDWEE expects the Ag Data Bank administrator to support engagement led by NDWEE or other partners.</w:t>
            </w:r>
          </w:p>
        </w:tc>
      </w:tr>
      <w:tr w:rsidR="00D76921" w14:paraId="0509AB79" w14:textId="77777777" w:rsidTr="00DD539A">
        <w:trPr>
          <w:trHeight w:val="300"/>
        </w:trPr>
        <w:tc>
          <w:tcPr>
            <w:tcW w:w="962" w:type="dxa"/>
          </w:tcPr>
          <w:p w14:paraId="40FFF4FA" w14:textId="2490DF3B" w:rsidR="00D76921" w:rsidRDefault="00D76921" w:rsidP="00753664">
            <w:pPr>
              <w:spacing w:line="276" w:lineRule="auto"/>
              <w:jc w:val="center"/>
            </w:pPr>
            <w:r>
              <w:t>25.</w:t>
            </w:r>
          </w:p>
        </w:tc>
        <w:tc>
          <w:tcPr>
            <w:tcW w:w="1265" w:type="dxa"/>
          </w:tcPr>
          <w:p w14:paraId="3A8DCE03" w14:textId="3D5D88FB" w:rsidR="00D76921" w:rsidRDefault="00D76921" w:rsidP="00753664">
            <w:pPr>
              <w:spacing w:line="276" w:lineRule="auto"/>
              <w:jc w:val="left"/>
            </w:pPr>
            <w:r>
              <w:t>Solicitation Scope of Work § V.C</w:t>
            </w:r>
            <w:proofErr w:type="gramStart"/>
            <w:r>
              <w:t>,  &amp;</w:t>
            </w:r>
            <w:proofErr w:type="gramEnd"/>
            <w:r>
              <w:t xml:space="preserve"> Deliverables V.D.1</w:t>
            </w:r>
          </w:p>
          <w:p w14:paraId="3BFECAC1" w14:textId="6A8C3C1F" w:rsidR="00D76921" w:rsidRDefault="00D76921" w:rsidP="00753664">
            <w:pPr>
              <w:spacing w:line="276" w:lineRule="auto"/>
              <w:jc w:val="left"/>
            </w:pPr>
          </w:p>
        </w:tc>
        <w:tc>
          <w:tcPr>
            <w:tcW w:w="918" w:type="dxa"/>
          </w:tcPr>
          <w:p w14:paraId="38B52D59" w14:textId="030E2111" w:rsidR="00D76921" w:rsidRDefault="00D76921" w:rsidP="00753664">
            <w:pPr>
              <w:spacing w:line="276" w:lineRule="auto"/>
              <w:jc w:val="left"/>
            </w:pPr>
            <w:r>
              <w:t>25-28</w:t>
            </w:r>
          </w:p>
        </w:tc>
        <w:tc>
          <w:tcPr>
            <w:tcW w:w="2970" w:type="dxa"/>
          </w:tcPr>
          <w:p w14:paraId="33436628" w14:textId="77777777" w:rsidR="00D76921" w:rsidRDefault="00D76921" w:rsidP="00753664">
            <w:pPr>
              <w:spacing w:line="276" w:lineRule="auto"/>
              <w:jc w:val="left"/>
            </w:pPr>
            <w:r>
              <w:t>Can the vendor utilize its own proprietary enrollment workflows for helping producers enroll in programs?</w:t>
            </w:r>
          </w:p>
          <w:p w14:paraId="19998401" w14:textId="77777777" w:rsidR="00D76921" w:rsidRDefault="00D76921" w:rsidP="00753664">
            <w:pPr>
              <w:spacing w:line="276" w:lineRule="auto"/>
              <w:jc w:val="left"/>
            </w:pPr>
          </w:p>
        </w:tc>
        <w:tc>
          <w:tcPr>
            <w:tcW w:w="3870" w:type="dxa"/>
          </w:tcPr>
          <w:p w14:paraId="448031F7" w14:textId="2347A903" w:rsidR="00D76921" w:rsidRDefault="00D76921" w:rsidP="00753664">
            <w:pPr>
              <w:pStyle w:val="Level1Body"/>
              <w:jc w:val="left"/>
            </w:pPr>
            <w:r>
              <w:t xml:space="preserve">The Data Bank administrator may use its own proprietary enrollment workflows to enroll producers </w:t>
            </w:r>
            <w:proofErr w:type="gramStart"/>
            <w:r>
              <w:t>as long as</w:t>
            </w:r>
            <w:proofErr w:type="gramEnd"/>
            <w:r>
              <w:t xml:space="preserve"> resulting data is </w:t>
            </w:r>
            <w:r w:rsidDel="00BF5CBA">
              <w:t xml:space="preserve">fully </w:t>
            </w:r>
            <w:r w:rsidR="00BF5CBA">
              <w:t>aligned</w:t>
            </w:r>
            <w:r>
              <w:t xml:space="preserve"> with the Ag Data Bank program. </w:t>
            </w:r>
          </w:p>
        </w:tc>
      </w:tr>
      <w:tr w:rsidR="00D76921" w14:paraId="7632D542" w14:textId="77777777" w:rsidTr="00DD539A">
        <w:trPr>
          <w:trHeight w:val="300"/>
        </w:trPr>
        <w:tc>
          <w:tcPr>
            <w:tcW w:w="962" w:type="dxa"/>
          </w:tcPr>
          <w:p w14:paraId="30EC6341" w14:textId="275E542D" w:rsidR="00D76921" w:rsidRDefault="00D76921" w:rsidP="00753664">
            <w:pPr>
              <w:pStyle w:val="Level1Body"/>
              <w:jc w:val="center"/>
            </w:pPr>
            <w:r>
              <w:t>26.</w:t>
            </w:r>
          </w:p>
        </w:tc>
        <w:tc>
          <w:tcPr>
            <w:tcW w:w="1265" w:type="dxa"/>
          </w:tcPr>
          <w:p w14:paraId="08C82856" w14:textId="6155BACE" w:rsidR="00D76921" w:rsidRDefault="00D76921" w:rsidP="00753664">
            <w:pPr>
              <w:pStyle w:val="Level1Body"/>
              <w:jc w:val="left"/>
            </w:pPr>
            <w:r>
              <w:t xml:space="preserve">Solicitation </w:t>
            </w:r>
          </w:p>
          <w:p w14:paraId="01C01A9A" w14:textId="27252DB0" w:rsidR="00D76921" w:rsidRDefault="00D76921" w:rsidP="00753664">
            <w:pPr>
              <w:spacing w:line="276" w:lineRule="auto"/>
              <w:jc w:val="left"/>
            </w:pPr>
            <w:r>
              <w:t>§ V.D.1.5, D.2.5</w:t>
            </w:r>
          </w:p>
          <w:p w14:paraId="6602B5A4" w14:textId="77777777" w:rsidR="00D76921" w:rsidRDefault="00D76921" w:rsidP="00753664">
            <w:pPr>
              <w:spacing w:line="276" w:lineRule="auto"/>
              <w:jc w:val="left"/>
            </w:pPr>
          </w:p>
          <w:p w14:paraId="03B568AC" w14:textId="62871CB3" w:rsidR="00D76921" w:rsidRDefault="00D76921" w:rsidP="00753664">
            <w:pPr>
              <w:spacing w:line="276" w:lineRule="auto"/>
              <w:jc w:val="left"/>
            </w:pPr>
          </w:p>
        </w:tc>
        <w:tc>
          <w:tcPr>
            <w:tcW w:w="918" w:type="dxa"/>
          </w:tcPr>
          <w:p w14:paraId="617D40AF" w14:textId="1F57863F" w:rsidR="00D76921" w:rsidRDefault="00D76921" w:rsidP="00753664">
            <w:pPr>
              <w:spacing w:line="276" w:lineRule="auto"/>
              <w:jc w:val="left"/>
            </w:pPr>
            <w:r>
              <w:t>25- 28</w:t>
            </w:r>
          </w:p>
        </w:tc>
        <w:tc>
          <w:tcPr>
            <w:tcW w:w="2970" w:type="dxa"/>
          </w:tcPr>
          <w:p w14:paraId="3330710C" w14:textId="77777777" w:rsidR="00D76921" w:rsidRDefault="00D76921" w:rsidP="00753664">
            <w:pPr>
              <w:spacing w:line="276" w:lineRule="auto"/>
              <w:jc w:val="left"/>
            </w:pPr>
            <w:r>
              <w:t xml:space="preserve">Is the required Help Desk and support center intended to support only </w:t>
            </w:r>
            <w:proofErr w:type="gramStart"/>
            <w:r>
              <w:t>the Ag</w:t>
            </w:r>
            <w:proofErr w:type="gramEnd"/>
            <w:r>
              <w:t>-related participants, or will it serve as the primary technical support line for all ONE RED grant recipients, including those in the residential and commercial building sectors?</w:t>
            </w:r>
          </w:p>
          <w:p w14:paraId="1D276E3D" w14:textId="77777777" w:rsidR="00D76921" w:rsidRDefault="00D76921" w:rsidP="00753664">
            <w:pPr>
              <w:spacing w:line="276" w:lineRule="auto"/>
              <w:jc w:val="left"/>
            </w:pPr>
          </w:p>
        </w:tc>
        <w:tc>
          <w:tcPr>
            <w:tcW w:w="3870" w:type="dxa"/>
          </w:tcPr>
          <w:p w14:paraId="46D861F5" w14:textId="5C5021ED" w:rsidR="00D76921" w:rsidRDefault="00D76921" w:rsidP="00753664">
            <w:pPr>
              <w:pStyle w:val="Level1Body"/>
              <w:jc w:val="left"/>
            </w:pPr>
            <w:r>
              <w:t>The Help Desk/Support Center will serve participants in the Ag Data Bank and Grants Program only.</w:t>
            </w:r>
          </w:p>
        </w:tc>
      </w:tr>
      <w:tr w:rsidR="00D76921" w14:paraId="182AF64A" w14:textId="77777777" w:rsidTr="00DD539A">
        <w:trPr>
          <w:trHeight w:val="300"/>
        </w:trPr>
        <w:tc>
          <w:tcPr>
            <w:tcW w:w="962" w:type="dxa"/>
          </w:tcPr>
          <w:p w14:paraId="7A010036" w14:textId="4A2D249B" w:rsidR="00D76921" w:rsidRDefault="00D76921" w:rsidP="00753664">
            <w:pPr>
              <w:spacing w:line="276" w:lineRule="auto"/>
              <w:jc w:val="center"/>
            </w:pPr>
            <w:r>
              <w:t>27.</w:t>
            </w:r>
          </w:p>
        </w:tc>
        <w:tc>
          <w:tcPr>
            <w:tcW w:w="1265" w:type="dxa"/>
          </w:tcPr>
          <w:p w14:paraId="338AD308" w14:textId="05F097ED" w:rsidR="00D76921" w:rsidRDefault="00D76921" w:rsidP="00753664">
            <w:pPr>
              <w:spacing w:line="276" w:lineRule="auto"/>
              <w:jc w:val="left"/>
            </w:pPr>
            <w:r>
              <w:t>Solicitation</w:t>
            </w:r>
          </w:p>
          <w:p w14:paraId="6FCEA6EE" w14:textId="13FD7DF9" w:rsidR="00D76921" w:rsidRDefault="00D76921" w:rsidP="00753664">
            <w:pPr>
              <w:spacing w:line="276" w:lineRule="auto"/>
              <w:jc w:val="left"/>
            </w:pPr>
            <w:r>
              <w:t>§ V.D.1.5, D.2.5</w:t>
            </w:r>
          </w:p>
          <w:p w14:paraId="65E6EE2C" w14:textId="77777777" w:rsidR="00D76921" w:rsidRDefault="00D76921" w:rsidP="00753664">
            <w:pPr>
              <w:spacing w:line="276" w:lineRule="auto"/>
              <w:jc w:val="left"/>
            </w:pPr>
          </w:p>
          <w:p w14:paraId="165EFED1" w14:textId="6160DB88" w:rsidR="00D76921" w:rsidRDefault="00D76921" w:rsidP="00753664">
            <w:pPr>
              <w:spacing w:line="276" w:lineRule="auto"/>
              <w:jc w:val="left"/>
            </w:pPr>
          </w:p>
        </w:tc>
        <w:tc>
          <w:tcPr>
            <w:tcW w:w="918" w:type="dxa"/>
          </w:tcPr>
          <w:p w14:paraId="55625C8F" w14:textId="5979875D" w:rsidR="00D76921" w:rsidRDefault="00D76921" w:rsidP="00753664">
            <w:pPr>
              <w:spacing w:line="276" w:lineRule="auto"/>
              <w:jc w:val="left"/>
            </w:pPr>
            <w:r>
              <w:t>26-28</w:t>
            </w:r>
          </w:p>
        </w:tc>
        <w:tc>
          <w:tcPr>
            <w:tcW w:w="2970" w:type="dxa"/>
          </w:tcPr>
          <w:p w14:paraId="3985C27A" w14:textId="529D746C" w:rsidR="00D76921" w:rsidRDefault="00D76921" w:rsidP="00753664">
            <w:pPr>
              <w:spacing w:line="276" w:lineRule="auto"/>
              <w:jc w:val="left"/>
            </w:pPr>
            <w:r w:rsidRPr="00862B9D">
              <w:t>Does NDWEE expect the vendor to provide recurring training or onboarding support for new producers and Approved Service Providers throughout the contract term?</w:t>
            </w:r>
          </w:p>
        </w:tc>
        <w:tc>
          <w:tcPr>
            <w:tcW w:w="3870" w:type="dxa"/>
          </w:tcPr>
          <w:p w14:paraId="3929EB0C" w14:textId="487D59FE" w:rsidR="00D76921" w:rsidRDefault="00D76921" w:rsidP="00753664">
            <w:pPr>
              <w:pStyle w:val="Level1Body"/>
              <w:jc w:val="left"/>
            </w:pPr>
            <w:r>
              <w:t>The vendor is expected to develop training materials for producer participants and Approved Service Providers and to maintain a help or support center to handle queries from participants and Approved Service Providers.</w:t>
            </w:r>
          </w:p>
        </w:tc>
      </w:tr>
      <w:tr w:rsidR="00944621" w14:paraId="383B57B1" w14:textId="77777777" w:rsidTr="00DD539A">
        <w:trPr>
          <w:trHeight w:val="515"/>
        </w:trPr>
        <w:tc>
          <w:tcPr>
            <w:tcW w:w="9985" w:type="dxa"/>
            <w:gridSpan w:val="5"/>
            <w:shd w:val="clear" w:color="auto" w:fill="FFF2CC" w:themeFill="accent4" w:themeFillTint="33"/>
          </w:tcPr>
          <w:p w14:paraId="284D4ACD" w14:textId="5C0CB454" w:rsidR="00944621" w:rsidRPr="00120156" w:rsidRDefault="00944621" w:rsidP="00281F08">
            <w:pPr>
              <w:pStyle w:val="Level1Body"/>
              <w:spacing w:before="120"/>
              <w:jc w:val="left"/>
            </w:pPr>
            <w:r w:rsidRPr="00906CCA">
              <w:rPr>
                <w:b/>
                <w:bCs/>
                <w:sz w:val="24"/>
                <w:szCs w:val="24"/>
              </w:rPr>
              <w:t>DATA BANK TIMELINE</w:t>
            </w:r>
          </w:p>
        </w:tc>
      </w:tr>
      <w:tr w:rsidR="00D76921" w14:paraId="35307FB2" w14:textId="77777777" w:rsidTr="00DD539A">
        <w:trPr>
          <w:trHeight w:val="300"/>
        </w:trPr>
        <w:tc>
          <w:tcPr>
            <w:tcW w:w="962" w:type="dxa"/>
          </w:tcPr>
          <w:p w14:paraId="7CAB4E8E" w14:textId="51D69D24" w:rsidR="00D76921" w:rsidRDefault="00D76921" w:rsidP="00753664">
            <w:pPr>
              <w:spacing w:line="276" w:lineRule="auto"/>
              <w:jc w:val="center"/>
            </w:pPr>
            <w:r>
              <w:t>28.</w:t>
            </w:r>
          </w:p>
        </w:tc>
        <w:tc>
          <w:tcPr>
            <w:tcW w:w="1265" w:type="dxa"/>
          </w:tcPr>
          <w:p w14:paraId="599B09F2" w14:textId="77777777" w:rsidR="00D76921" w:rsidRDefault="00D76921" w:rsidP="00753664">
            <w:pPr>
              <w:spacing w:line="276" w:lineRule="auto"/>
              <w:jc w:val="left"/>
            </w:pPr>
            <w:r>
              <w:t>Solicitation</w:t>
            </w:r>
          </w:p>
          <w:p w14:paraId="4B4D7348" w14:textId="3DEB4EBB" w:rsidR="00D76921" w:rsidRDefault="00D76921" w:rsidP="00753664">
            <w:pPr>
              <w:spacing w:line="276" w:lineRule="auto"/>
              <w:jc w:val="left"/>
            </w:pPr>
            <w:r>
              <w:t>§ V.D</w:t>
            </w:r>
          </w:p>
          <w:p w14:paraId="3873DF00" w14:textId="4EBA9CD7" w:rsidR="00D76921" w:rsidRDefault="00D76921" w:rsidP="00753664">
            <w:pPr>
              <w:spacing w:line="276" w:lineRule="auto"/>
              <w:jc w:val="left"/>
            </w:pPr>
            <w:r>
              <w:t>Deliverables</w:t>
            </w:r>
          </w:p>
        </w:tc>
        <w:tc>
          <w:tcPr>
            <w:tcW w:w="918" w:type="dxa"/>
          </w:tcPr>
          <w:p w14:paraId="503EC769" w14:textId="2B04E08A" w:rsidR="00D76921" w:rsidRDefault="00D76921" w:rsidP="00753664">
            <w:pPr>
              <w:spacing w:line="276" w:lineRule="auto"/>
              <w:jc w:val="left"/>
            </w:pPr>
            <w:r>
              <w:t>25-29</w:t>
            </w:r>
          </w:p>
        </w:tc>
        <w:tc>
          <w:tcPr>
            <w:tcW w:w="2970" w:type="dxa"/>
          </w:tcPr>
          <w:p w14:paraId="1374DAC4" w14:textId="289E834E" w:rsidR="00D76921" w:rsidRDefault="00D76921" w:rsidP="00753664">
            <w:pPr>
              <w:spacing w:line="276" w:lineRule="auto"/>
              <w:jc w:val="left"/>
            </w:pPr>
            <w:r w:rsidRPr="008547AC">
              <w:t>Will the program be rolled out in phases, or is statewide availability expected at initial launch?</w:t>
            </w:r>
          </w:p>
        </w:tc>
        <w:tc>
          <w:tcPr>
            <w:tcW w:w="3870" w:type="dxa"/>
          </w:tcPr>
          <w:p w14:paraId="6DE2E9CE" w14:textId="53D69685" w:rsidR="00D02600" w:rsidRDefault="196E6797" w:rsidP="00753664">
            <w:pPr>
              <w:pStyle w:val="Level1Body"/>
              <w:jc w:val="left"/>
            </w:pPr>
            <w:r>
              <w:t xml:space="preserve">It is preferred that the Ag Data Bank, grant interface, and program support components be developed concurrently and </w:t>
            </w:r>
            <w:r w:rsidR="1843064B">
              <w:t>activated</w:t>
            </w:r>
            <w:r>
              <w:t xml:space="preserve"> according to the Preferred Timeline dates for each Deliverable component. </w:t>
            </w:r>
            <w:r w:rsidR="57A0B5E6">
              <w:t>NDWEE anticipates beta testing of each platform</w:t>
            </w:r>
            <w:r w:rsidR="63477609">
              <w:t xml:space="preserve"> after </w:t>
            </w:r>
            <w:r w:rsidR="3C937819">
              <w:t xml:space="preserve">initial </w:t>
            </w:r>
            <w:r w:rsidR="63477609">
              <w:t xml:space="preserve">development. </w:t>
            </w:r>
          </w:p>
        </w:tc>
      </w:tr>
      <w:tr w:rsidR="00D76921" w14:paraId="3EF862CA" w14:textId="77777777" w:rsidTr="00DD539A">
        <w:trPr>
          <w:trHeight w:val="300"/>
        </w:trPr>
        <w:tc>
          <w:tcPr>
            <w:tcW w:w="962" w:type="dxa"/>
          </w:tcPr>
          <w:p w14:paraId="7066AE1F" w14:textId="4DACF78B" w:rsidR="00D76921" w:rsidRDefault="00D76921" w:rsidP="00753664">
            <w:pPr>
              <w:spacing w:line="276" w:lineRule="auto"/>
              <w:jc w:val="center"/>
            </w:pPr>
            <w:r>
              <w:t>29.</w:t>
            </w:r>
          </w:p>
        </w:tc>
        <w:tc>
          <w:tcPr>
            <w:tcW w:w="1265" w:type="dxa"/>
          </w:tcPr>
          <w:p w14:paraId="470ED6F3" w14:textId="53293F1A" w:rsidR="00D76921" w:rsidRDefault="00D76921" w:rsidP="00753664">
            <w:pPr>
              <w:spacing w:line="276" w:lineRule="auto"/>
              <w:jc w:val="left"/>
            </w:pPr>
            <w:r>
              <w:t>Solicitation</w:t>
            </w:r>
          </w:p>
          <w:p w14:paraId="3F2D248B" w14:textId="12D962E1" w:rsidR="00D76921" w:rsidRDefault="00D76921" w:rsidP="00753664">
            <w:pPr>
              <w:spacing w:line="276" w:lineRule="auto"/>
              <w:jc w:val="left"/>
            </w:pPr>
            <w:r>
              <w:t>§ V.D</w:t>
            </w:r>
          </w:p>
          <w:p w14:paraId="1CD621D4" w14:textId="41DFCDA6" w:rsidR="00D76921" w:rsidRDefault="00D76921" w:rsidP="00753664">
            <w:pPr>
              <w:spacing w:line="276" w:lineRule="auto"/>
              <w:jc w:val="left"/>
            </w:pPr>
            <w:r>
              <w:t>Deliverables</w:t>
            </w:r>
          </w:p>
        </w:tc>
        <w:tc>
          <w:tcPr>
            <w:tcW w:w="918" w:type="dxa"/>
          </w:tcPr>
          <w:p w14:paraId="5DDC7B69" w14:textId="7526C833" w:rsidR="00D76921" w:rsidRDefault="00D76921" w:rsidP="00753664">
            <w:pPr>
              <w:spacing w:line="276" w:lineRule="auto"/>
              <w:jc w:val="left"/>
            </w:pPr>
            <w:r>
              <w:t>25-29</w:t>
            </w:r>
          </w:p>
        </w:tc>
        <w:tc>
          <w:tcPr>
            <w:tcW w:w="2970" w:type="dxa"/>
          </w:tcPr>
          <w:p w14:paraId="6E774A3A" w14:textId="33F47FDD" w:rsidR="00D76921" w:rsidRDefault="00D76921" w:rsidP="00753664">
            <w:pPr>
              <w:spacing w:line="276" w:lineRule="auto"/>
              <w:jc w:val="left"/>
            </w:pPr>
            <w:r w:rsidRPr="008547AC">
              <w:t>Can Deliverables 1, 2, and 3 (CI Data Bank, Grant Interface, Program Support) be activated independently, or does NDWEE anticipate awarding and activating all deliverables concurrently?</w:t>
            </w:r>
          </w:p>
        </w:tc>
        <w:tc>
          <w:tcPr>
            <w:tcW w:w="3870" w:type="dxa"/>
          </w:tcPr>
          <w:p w14:paraId="2AACB715" w14:textId="21BD637F" w:rsidR="00D76921" w:rsidRDefault="00D76921" w:rsidP="00753664">
            <w:pPr>
              <w:pStyle w:val="Level1Body"/>
              <w:jc w:val="left"/>
            </w:pPr>
            <w:proofErr w:type="gramStart"/>
            <w:r>
              <w:t>See</w:t>
            </w:r>
            <w:proofErr w:type="gramEnd"/>
            <w:r>
              <w:t xml:space="preserve"> response to question 28.</w:t>
            </w:r>
          </w:p>
        </w:tc>
      </w:tr>
      <w:tr w:rsidR="00D76921" w14:paraId="546F0DAC" w14:textId="77777777" w:rsidTr="00DD539A">
        <w:trPr>
          <w:trHeight w:val="300"/>
        </w:trPr>
        <w:tc>
          <w:tcPr>
            <w:tcW w:w="962" w:type="dxa"/>
          </w:tcPr>
          <w:p w14:paraId="0C4F17C0" w14:textId="4208A3C2" w:rsidR="00D76921" w:rsidRDefault="00D76921" w:rsidP="00753664">
            <w:pPr>
              <w:spacing w:line="276" w:lineRule="auto"/>
              <w:jc w:val="center"/>
            </w:pPr>
            <w:r>
              <w:t>30.</w:t>
            </w:r>
          </w:p>
        </w:tc>
        <w:tc>
          <w:tcPr>
            <w:tcW w:w="1265" w:type="dxa"/>
          </w:tcPr>
          <w:p w14:paraId="363F3ADB" w14:textId="6E3BEF0F" w:rsidR="00D76921" w:rsidRDefault="00D76921" w:rsidP="00753664">
            <w:pPr>
              <w:spacing w:line="276" w:lineRule="auto"/>
              <w:jc w:val="left"/>
            </w:pPr>
            <w:r>
              <w:t>Solicitation</w:t>
            </w:r>
          </w:p>
          <w:p w14:paraId="1CDE5122" w14:textId="62A03E1A" w:rsidR="00D76921" w:rsidRDefault="00D76921" w:rsidP="00753664">
            <w:pPr>
              <w:spacing w:line="276" w:lineRule="auto"/>
              <w:jc w:val="left"/>
            </w:pPr>
            <w:r>
              <w:t>§ V.D</w:t>
            </w:r>
          </w:p>
          <w:p w14:paraId="75FD6604" w14:textId="17DB4AF6" w:rsidR="00D76921" w:rsidRDefault="00D76921" w:rsidP="00753664">
            <w:pPr>
              <w:spacing w:line="276" w:lineRule="auto"/>
              <w:jc w:val="left"/>
            </w:pPr>
            <w:r>
              <w:t>Deliverables</w:t>
            </w:r>
          </w:p>
        </w:tc>
        <w:tc>
          <w:tcPr>
            <w:tcW w:w="918" w:type="dxa"/>
          </w:tcPr>
          <w:p w14:paraId="153F8E2F" w14:textId="2719895E" w:rsidR="00D76921" w:rsidRDefault="00D76921" w:rsidP="00753664">
            <w:pPr>
              <w:spacing w:line="276" w:lineRule="auto"/>
              <w:jc w:val="left"/>
            </w:pPr>
            <w:r>
              <w:t>25-29</w:t>
            </w:r>
          </w:p>
        </w:tc>
        <w:tc>
          <w:tcPr>
            <w:tcW w:w="2970" w:type="dxa"/>
          </w:tcPr>
          <w:p w14:paraId="423E55C0" w14:textId="6C374CBA" w:rsidR="00D76921" w:rsidRDefault="00D76921" w:rsidP="00753664">
            <w:pPr>
              <w:spacing w:line="276" w:lineRule="auto"/>
              <w:jc w:val="left"/>
            </w:pPr>
            <w:r w:rsidRPr="00862B9D">
              <w:t>Should vendors assume that all three Deliverables will be activated at contract start, or does NDWEE anticipate phased activation of Deliverables based on program needs or funding availability?</w:t>
            </w:r>
          </w:p>
        </w:tc>
        <w:tc>
          <w:tcPr>
            <w:tcW w:w="3870" w:type="dxa"/>
          </w:tcPr>
          <w:p w14:paraId="17CAA6D6" w14:textId="7F5839B7" w:rsidR="00D76921" w:rsidRDefault="00D76921" w:rsidP="00753664">
            <w:pPr>
              <w:pStyle w:val="Level1Body"/>
              <w:jc w:val="left"/>
            </w:pPr>
            <w:proofErr w:type="gramStart"/>
            <w:r>
              <w:t>See</w:t>
            </w:r>
            <w:proofErr w:type="gramEnd"/>
            <w:r>
              <w:t xml:space="preserve"> response to question 28.</w:t>
            </w:r>
          </w:p>
        </w:tc>
      </w:tr>
      <w:tr w:rsidR="00D76921" w14:paraId="12B2A9E1" w14:textId="77777777" w:rsidTr="00DD539A">
        <w:trPr>
          <w:trHeight w:val="300"/>
        </w:trPr>
        <w:tc>
          <w:tcPr>
            <w:tcW w:w="962" w:type="dxa"/>
          </w:tcPr>
          <w:p w14:paraId="13C93F56" w14:textId="10A4AADE" w:rsidR="00D76921" w:rsidRDefault="00D76921" w:rsidP="00753664">
            <w:pPr>
              <w:spacing w:line="276" w:lineRule="auto"/>
              <w:jc w:val="center"/>
            </w:pPr>
            <w:r>
              <w:t>31.</w:t>
            </w:r>
          </w:p>
        </w:tc>
        <w:tc>
          <w:tcPr>
            <w:tcW w:w="1265" w:type="dxa"/>
          </w:tcPr>
          <w:p w14:paraId="332C81AD" w14:textId="7C4FB805" w:rsidR="00D76921" w:rsidRDefault="00D76921" w:rsidP="00753664">
            <w:pPr>
              <w:spacing w:line="276" w:lineRule="auto"/>
              <w:jc w:val="left"/>
            </w:pPr>
            <w:r>
              <w:t>Solicitation   § V.D. (Deliverables)</w:t>
            </w:r>
          </w:p>
          <w:p w14:paraId="4D779E37" w14:textId="77777777" w:rsidR="00D76921" w:rsidRDefault="00D76921" w:rsidP="00753664">
            <w:pPr>
              <w:spacing w:line="276" w:lineRule="auto"/>
              <w:jc w:val="left"/>
            </w:pPr>
          </w:p>
          <w:p w14:paraId="2D6F59C8" w14:textId="1C279E6E" w:rsidR="00D76921" w:rsidRDefault="00D76921" w:rsidP="00753664">
            <w:pPr>
              <w:spacing w:line="276" w:lineRule="auto"/>
              <w:jc w:val="left"/>
            </w:pPr>
          </w:p>
        </w:tc>
        <w:tc>
          <w:tcPr>
            <w:tcW w:w="918" w:type="dxa"/>
          </w:tcPr>
          <w:p w14:paraId="23D41CA2" w14:textId="59186525" w:rsidR="00D76921" w:rsidRDefault="00D76921" w:rsidP="00753664">
            <w:pPr>
              <w:spacing w:line="276" w:lineRule="auto"/>
              <w:jc w:val="left"/>
            </w:pPr>
            <w:r>
              <w:t>25-29</w:t>
            </w:r>
          </w:p>
        </w:tc>
        <w:tc>
          <w:tcPr>
            <w:tcW w:w="2970" w:type="dxa"/>
          </w:tcPr>
          <w:p w14:paraId="1B5B3790" w14:textId="0AB20F3E" w:rsidR="00D76921" w:rsidRDefault="00D76921" w:rsidP="00753664">
            <w:pPr>
              <w:spacing w:line="276" w:lineRule="auto"/>
              <w:jc w:val="left"/>
            </w:pPr>
            <w:r>
              <w:t>How does NDWEE define “system launch” for purposes of the June 2026 milestone? Given the number of concurrent deliverables targeted for completion by June 2026, is NDWEE open to prioritizing core functionality for initial launch with phased delivery of other features over time?</w:t>
            </w:r>
          </w:p>
        </w:tc>
        <w:tc>
          <w:tcPr>
            <w:tcW w:w="3870" w:type="dxa"/>
          </w:tcPr>
          <w:p w14:paraId="6BA0CBAD" w14:textId="76AB22E1" w:rsidR="00D76921" w:rsidRDefault="00D76921" w:rsidP="00753664">
            <w:pPr>
              <w:pStyle w:val="Level1Body"/>
              <w:jc w:val="left"/>
            </w:pPr>
            <w:proofErr w:type="gramStart"/>
            <w:r>
              <w:t>See</w:t>
            </w:r>
            <w:proofErr w:type="gramEnd"/>
            <w:r>
              <w:t xml:space="preserve"> response to question 28.</w:t>
            </w:r>
          </w:p>
        </w:tc>
      </w:tr>
      <w:tr w:rsidR="00D76921" w14:paraId="3FDD7AE4" w14:textId="77777777" w:rsidTr="00DD539A">
        <w:trPr>
          <w:trHeight w:val="300"/>
        </w:trPr>
        <w:tc>
          <w:tcPr>
            <w:tcW w:w="962" w:type="dxa"/>
          </w:tcPr>
          <w:p w14:paraId="5C4E1EA0" w14:textId="755926BC" w:rsidR="00D76921" w:rsidRDefault="00D76921" w:rsidP="00753664">
            <w:pPr>
              <w:spacing w:line="276" w:lineRule="auto"/>
              <w:jc w:val="center"/>
            </w:pPr>
            <w:r>
              <w:t>32.</w:t>
            </w:r>
          </w:p>
        </w:tc>
        <w:tc>
          <w:tcPr>
            <w:tcW w:w="1265" w:type="dxa"/>
          </w:tcPr>
          <w:p w14:paraId="4EC81694" w14:textId="77777777" w:rsidR="00D76921" w:rsidRDefault="00D76921" w:rsidP="00753664">
            <w:pPr>
              <w:spacing w:line="276" w:lineRule="auto"/>
              <w:jc w:val="left"/>
            </w:pPr>
            <w:r>
              <w:t>Solicitation</w:t>
            </w:r>
          </w:p>
          <w:p w14:paraId="6D171CFB" w14:textId="0C3175C4" w:rsidR="00D76921" w:rsidRDefault="00D76921" w:rsidP="00753664">
            <w:pPr>
              <w:spacing w:line="276" w:lineRule="auto"/>
              <w:jc w:val="left"/>
            </w:pPr>
            <w:r>
              <w:t>§ V.D</w:t>
            </w:r>
          </w:p>
          <w:p w14:paraId="0D15E1BF" w14:textId="2ABFB4A2" w:rsidR="00D76921" w:rsidRDefault="00D76921" w:rsidP="00753664">
            <w:pPr>
              <w:spacing w:line="276" w:lineRule="auto"/>
              <w:jc w:val="left"/>
            </w:pPr>
            <w:r>
              <w:t>Deliverables</w:t>
            </w:r>
          </w:p>
        </w:tc>
        <w:tc>
          <w:tcPr>
            <w:tcW w:w="918" w:type="dxa"/>
          </w:tcPr>
          <w:p w14:paraId="1B821A94" w14:textId="1DEF6CBA" w:rsidR="00D76921" w:rsidRDefault="00D76921" w:rsidP="00753664">
            <w:pPr>
              <w:spacing w:line="276" w:lineRule="auto"/>
              <w:jc w:val="left"/>
            </w:pPr>
            <w:r>
              <w:t>25-29</w:t>
            </w:r>
          </w:p>
        </w:tc>
        <w:tc>
          <w:tcPr>
            <w:tcW w:w="2970" w:type="dxa"/>
          </w:tcPr>
          <w:p w14:paraId="69427076" w14:textId="50BE76AD" w:rsidR="00D76921" w:rsidRDefault="00D76921" w:rsidP="00753664">
            <w:pPr>
              <w:spacing w:line="276" w:lineRule="auto"/>
              <w:jc w:val="left"/>
            </w:pPr>
            <w:r w:rsidRPr="00450BAA">
              <w:t>The deliverables identify June 2026 milestones for core system functionality. Can NDWEE clarify whether this date is intended to represent initial operational capability, with additional functionality and operational maturity phased thereafter, or full production readiness across all program components?</w:t>
            </w:r>
          </w:p>
        </w:tc>
        <w:tc>
          <w:tcPr>
            <w:tcW w:w="3870" w:type="dxa"/>
          </w:tcPr>
          <w:p w14:paraId="42E3FFEA" w14:textId="5973F042" w:rsidR="00D76921" w:rsidRDefault="00D76921" w:rsidP="00753664">
            <w:pPr>
              <w:pStyle w:val="Level1Body"/>
              <w:jc w:val="left"/>
            </w:pPr>
            <w:proofErr w:type="gramStart"/>
            <w:r>
              <w:t>See</w:t>
            </w:r>
            <w:proofErr w:type="gramEnd"/>
            <w:r>
              <w:t xml:space="preserve"> response to question 28.</w:t>
            </w:r>
          </w:p>
        </w:tc>
      </w:tr>
      <w:tr w:rsidR="00944621" w14:paraId="08268F15" w14:textId="77777777" w:rsidTr="00DD539A">
        <w:trPr>
          <w:trHeight w:val="578"/>
        </w:trPr>
        <w:tc>
          <w:tcPr>
            <w:tcW w:w="9985" w:type="dxa"/>
            <w:gridSpan w:val="5"/>
            <w:shd w:val="clear" w:color="auto" w:fill="FFF2CC" w:themeFill="accent4" w:themeFillTint="33"/>
          </w:tcPr>
          <w:p w14:paraId="7DF0562A" w14:textId="1292FFEE" w:rsidR="00944621" w:rsidRDefault="00944621" w:rsidP="00281F08">
            <w:pPr>
              <w:pStyle w:val="Level1Body"/>
              <w:spacing w:before="120"/>
              <w:jc w:val="left"/>
            </w:pPr>
            <w:r>
              <w:rPr>
                <w:b/>
                <w:bCs/>
                <w:sz w:val="24"/>
                <w:szCs w:val="24"/>
              </w:rPr>
              <w:t>DATA OWNERSHIP AND PRODUCER CONSENT</w:t>
            </w:r>
          </w:p>
        </w:tc>
      </w:tr>
      <w:tr w:rsidR="00D76921" w14:paraId="26823848" w14:textId="77777777" w:rsidTr="00DD539A">
        <w:trPr>
          <w:trHeight w:val="300"/>
        </w:trPr>
        <w:tc>
          <w:tcPr>
            <w:tcW w:w="962" w:type="dxa"/>
          </w:tcPr>
          <w:p w14:paraId="279B19FE" w14:textId="66454E35" w:rsidR="00D76921" w:rsidRDefault="00D76921" w:rsidP="00753664">
            <w:pPr>
              <w:spacing w:line="276" w:lineRule="auto"/>
              <w:jc w:val="center"/>
            </w:pPr>
            <w:r>
              <w:t>33.</w:t>
            </w:r>
          </w:p>
        </w:tc>
        <w:tc>
          <w:tcPr>
            <w:tcW w:w="1265" w:type="dxa"/>
          </w:tcPr>
          <w:p w14:paraId="22511425" w14:textId="77777777" w:rsidR="00D76921" w:rsidRDefault="00D76921" w:rsidP="00753664">
            <w:pPr>
              <w:spacing w:line="276" w:lineRule="auto"/>
              <w:jc w:val="left"/>
            </w:pPr>
            <w:r>
              <w:t xml:space="preserve">Solicitation </w:t>
            </w:r>
          </w:p>
          <w:p w14:paraId="003323CA" w14:textId="63D159F5" w:rsidR="00D76921" w:rsidRDefault="00D76921" w:rsidP="00753664">
            <w:pPr>
              <w:spacing w:line="276" w:lineRule="auto"/>
              <w:jc w:val="left"/>
            </w:pPr>
            <w:r>
              <w:t>Scope of Work</w:t>
            </w:r>
          </w:p>
          <w:p w14:paraId="2232C12B" w14:textId="6ADF9C1F" w:rsidR="00D76921" w:rsidRDefault="00D76921" w:rsidP="00753664">
            <w:pPr>
              <w:spacing w:line="276" w:lineRule="auto"/>
              <w:jc w:val="left"/>
            </w:pPr>
            <w:r>
              <w:t>§ V.C,</w:t>
            </w:r>
          </w:p>
          <w:p w14:paraId="5AE365DC" w14:textId="63F273E0" w:rsidR="00D76921" w:rsidRDefault="00D76921" w:rsidP="00753664">
            <w:pPr>
              <w:spacing w:line="276" w:lineRule="auto"/>
              <w:jc w:val="left"/>
            </w:pPr>
            <w:r>
              <w:t>§ V.D.1, Deliverables</w:t>
            </w:r>
          </w:p>
          <w:p w14:paraId="74BBEF31" w14:textId="77777777" w:rsidR="00D76921" w:rsidRDefault="00D76921" w:rsidP="00753664">
            <w:pPr>
              <w:spacing w:line="276" w:lineRule="auto"/>
              <w:jc w:val="left"/>
            </w:pPr>
          </w:p>
          <w:p w14:paraId="10294240" w14:textId="77777777" w:rsidR="00D76921" w:rsidRDefault="00D76921" w:rsidP="00753664">
            <w:pPr>
              <w:spacing w:line="276" w:lineRule="auto"/>
              <w:jc w:val="left"/>
            </w:pPr>
          </w:p>
          <w:p w14:paraId="42169506" w14:textId="0BE42129" w:rsidR="00D76921" w:rsidRDefault="00D76921" w:rsidP="00753664">
            <w:pPr>
              <w:spacing w:line="276" w:lineRule="auto"/>
              <w:jc w:val="left"/>
            </w:pPr>
          </w:p>
        </w:tc>
        <w:tc>
          <w:tcPr>
            <w:tcW w:w="918" w:type="dxa"/>
          </w:tcPr>
          <w:p w14:paraId="775FEC41" w14:textId="5A0C107D" w:rsidR="00D76921" w:rsidRDefault="00D76921" w:rsidP="00753664">
            <w:pPr>
              <w:spacing w:line="276" w:lineRule="auto"/>
              <w:jc w:val="left"/>
            </w:pPr>
            <w:r>
              <w:t>25-26</w:t>
            </w:r>
          </w:p>
        </w:tc>
        <w:tc>
          <w:tcPr>
            <w:tcW w:w="2970" w:type="dxa"/>
          </w:tcPr>
          <w:p w14:paraId="0FD2AE7F" w14:textId="77777777" w:rsidR="00D76921" w:rsidRDefault="00D76921" w:rsidP="00753664">
            <w:pPr>
              <w:spacing w:line="276" w:lineRule="auto"/>
              <w:jc w:val="left"/>
            </w:pPr>
            <w:r>
              <w:t>Does the State’s definition of 'Data Ownership' include the producer's right to revoke access to their historical CI data at any time, and if so, what is the required data retention policy for NDWEE’s reporting obligations to the EPA?</w:t>
            </w:r>
          </w:p>
          <w:p w14:paraId="35F77B17" w14:textId="77777777" w:rsidR="00D76921" w:rsidRDefault="00D76921" w:rsidP="00753664">
            <w:pPr>
              <w:spacing w:line="276" w:lineRule="auto"/>
              <w:jc w:val="left"/>
            </w:pPr>
          </w:p>
        </w:tc>
        <w:tc>
          <w:tcPr>
            <w:tcW w:w="3870" w:type="dxa"/>
          </w:tcPr>
          <w:p w14:paraId="34AE871D" w14:textId="7B9F4C63" w:rsidR="00D76921" w:rsidRDefault="00D76921" w:rsidP="00753664">
            <w:pPr>
              <w:pStyle w:val="Level1Body"/>
              <w:jc w:val="left"/>
            </w:pPr>
            <w:r>
              <w:t>NDWEE will not have ownership of a producer’s data</w:t>
            </w:r>
            <w:r w:rsidR="7AB841A6">
              <w:t>. However,</w:t>
            </w:r>
            <w:r>
              <w:t xml:space="preserve"> by enrolling in the Data Bank</w:t>
            </w:r>
            <w:r w:rsidR="00821C11">
              <w:t>,</w:t>
            </w:r>
            <w:r>
              <w:t xml:space="preserve"> the producer g</w:t>
            </w:r>
            <w:r w:rsidR="3E1C13F3">
              <w:t>ives consent</w:t>
            </w:r>
            <w:r>
              <w:t xml:space="preserve"> to the Data Bank </w:t>
            </w:r>
            <w:r w:rsidR="1484DB6A">
              <w:t xml:space="preserve">Administrator </w:t>
            </w:r>
            <w:r>
              <w:t xml:space="preserve">access to the submitted data for the duration of the grant program. Producers will not have the right to withdraw data from the Data Bank. A producer and the DWEE must retain records in accordance with the terms and conditions of the federal award and any applicable state and federal rules and statutes.    </w:t>
            </w:r>
          </w:p>
        </w:tc>
      </w:tr>
      <w:tr w:rsidR="00D76921" w14:paraId="2AC9D51B" w14:textId="77777777" w:rsidTr="00DD539A">
        <w:trPr>
          <w:trHeight w:val="300"/>
        </w:trPr>
        <w:tc>
          <w:tcPr>
            <w:tcW w:w="962" w:type="dxa"/>
          </w:tcPr>
          <w:p w14:paraId="5BAC280D" w14:textId="15E057C9" w:rsidR="00D76921" w:rsidRDefault="00D76921" w:rsidP="00753664">
            <w:pPr>
              <w:spacing w:line="276" w:lineRule="auto"/>
              <w:jc w:val="center"/>
            </w:pPr>
            <w:r>
              <w:t>34.</w:t>
            </w:r>
          </w:p>
        </w:tc>
        <w:tc>
          <w:tcPr>
            <w:tcW w:w="1265" w:type="dxa"/>
          </w:tcPr>
          <w:p w14:paraId="717B82B1" w14:textId="77777777" w:rsidR="00D76921" w:rsidRDefault="00D76921" w:rsidP="00753664">
            <w:pPr>
              <w:spacing w:line="276" w:lineRule="auto"/>
              <w:jc w:val="left"/>
            </w:pPr>
            <w:r>
              <w:t xml:space="preserve">Solicitation </w:t>
            </w:r>
          </w:p>
          <w:p w14:paraId="2A51ABC0" w14:textId="77777777" w:rsidR="00D76921" w:rsidRDefault="00D76921" w:rsidP="00753664">
            <w:pPr>
              <w:spacing w:line="276" w:lineRule="auto"/>
              <w:jc w:val="left"/>
            </w:pPr>
            <w:r>
              <w:t>Scope of Work</w:t>
            </w:r>
          </w:p>
          <w:p w14:paraId="1A36AA83" w14:textId="77777777" w:rsidR="00D76921" w:rsidRDefault="00D76921" w:rsidP="00753664">
            <w:pPr>
              <w:spacing w:line="276" w:lineRule="auto"/>
              <w:jc w:val="left"/>
            </w:pPr>
            <w:r>
              <w:t>§ V.C,</w:t>
            </w:r>
          </w:p>
          <w:p w14:paraId="3E381B30" w14:textId="77777777" w:rsidR="00D76921" w:rsidRDefault="00D76921" w:rsidP="00753664">
            <w:pPr>
              <w:spacing w:line="276" w:lineRule="auto"/>
              <w:jc w:val="left"/>
            </w:pPr>
            <w:r>
              <w:t>§ V.D.1, Deliverables</w:t>
            </w:r>
          </w:p>
          <w:p w14:paraId="0977D1BD" w14:textId="77777777" w:rsidR="00D76921" w:rsidRDefault="00D76921" w:rsidP="00753664">
            <w:pPr>
              <w:spacing w:line="276" w:lineRule="auto"/>
              <w:jc w:val="left"/>
            </w:pPr>
          </w:p>
          <w:p w14:paraId="54B5F635" w14:textId="77777777" w:rsidR="00D76921" w:rsidRDefault="00D76921" w:rsidP="00753664">
            <w:pPr>
              <w:spacing w:line="276" w:lineRule="auto"/>
              <w:jc w:val="left"/>
            </w:pPr>
          </w:p>
          <w:p w14:paraId="28FD0A9A" w14:textId="15A18BC3" w:rsidR="00D76921" w:rsidRDefault="00D76921" w:rsidP="00753664">
            <w:pPr>
              <w:spacing w:line="276" w:lineRule="auto"/>
              <w:jc w:val="left"/>
            </w:pPr>
          </w:p>
        </w:tc>
        <w:tc>
          <w:tcPr>
            <w:tcW w:w="918" w:type="dxa"/>
          </w:tcPr>
          <w:p w14:paraId="0E8C8107" w14:textId="45F87675" w:rsidR="00D76921" w:rsidRDefault="00D76921" w:rsidP="00753664">
            <w:pPr>
              <w:spacing w:line="276" w:lineRule="auto"/>
              <w:jc w:val="left"/>
            </w:pPr>
            <w:r>
              <w:t>25-26</w:t>
            </w:r>
          </w:p>
        </w:tc>
        <w:tc>
          <w:tcPr>
            <w:tcW w:w="2970" w:type="dxa"/>
          </w:tcPr>
          <w:p w14:paraId="3F3E9D2B" w14:textId="0E74138E" w:rsidR="00D76921" w:rsidRPr="00874B4D" w:rsidRDefault="00D76921" w:rsidP="00753664">
            <w:pPr>
              <w:spacing w:line="276" w:lineRule="auto"/>
              <w:jc w:val="left"/>
            </w:pPr>
            <w:r w:rsidRPr="00874B4D">
              <w:t>Should producer consent apply prospectively only, or is the system expected to support retroactive consent changes affecting historical data access or visibility?</w:t>
            </w:r>
          </w:p>
        </w:tc>
        <w:tc>
          <w:tcPr>
            <w:tcW w:w="3870" w:type="dxa"/>
          </w:tcPr>
          <w:p w14:paraId="54325A94" w14:textId="5C3A5DCC" w:rsidR="00D76921" w:rsidRDefault="00D76921" w:rsidP="00753664">
            <w:pPr>
              <w:pStyle w:val="Level1Body"/>
              <w:jc w:val="left"/>
            </w:pPr>
            <w:r>
              <w:t xml:space="preserve">See response to Question 33.    </w:t>
            </w:r>
          </w:p>
        </w:tc>
      </w:tr>
      <w:tr w:rsidR="00D76921" w14:paraId="39C20028" w14:textId="77777777" w:rsidTr="00DD539A">
        <w:trPr>
          <w:trHeight w:val="300"/>
        </w:trPr>
        <w:tc>
          <w:tcPr>
            <w:tcW w:w="962" w:type="dxa"/>
          </w:tcPr>
          <w:p w14:paraId="0F226CB3" w14:textId="5A500FDA" w:rsidR="00D76921" w:rsidRDefault="00D76921" w:rsidP="00753664">
            <w:pPr>
              <w:spacing w:line="276" w:lineRule="auto"/>
              <w:jc w:val="center"/>
            </w:pPr>
            <w:r>
              <w:t>35.</w:t>
            </w:r>
          </w:p>
        </w:tc>
        <w:tc>
          <w:tcPr>
            <w:tcW w:w="1265" w:type="dxa"/>
          </w:tcPr>
          <w:p w14:paraId="1452F247" w14:textId="77777777" w:rsidR="00D76921" w:rsidRDefault="00D76921" w:rsidP="00753664">
            <w:pPr>
              <w:spacing w:line="276" w:lineRule="auto"/>
              <w:jc w:val="left"/>
            </w:pPr>
            <w:r>
              <w:t xml:space="preserve">Solicitation </w:t>
            </w:r>
          </w:p>
          <w:p w14:paraId="4D2538BA" w14:textId="77777777" w:rsidR="00D76921" w:rsidRDefault="00D76921" w:rsidP="00753664">
            <w:pPr>
              <w:spacing w:line="276" w:lineRule="auto"/>
              <w:jc w:val="left"/>
            </w:pPr>
            <w:r>
              <w:t>Scope of Work</w:t>
            </w:r>
          </w:p>
          <w:p w14:paraId="27FE147C" w14:textId="77777777" w:rsidR="00D76921" w:rsidRDefault="00D76921" w:rsidP="00753664">
            <w:pPr>
              <w:spacing w:line="276" w:lineRule="auto"/>
              <w:jc w:val="left"/>
            </w:pPr>
            <w:r>
              <w:t>§ V.C,</w:t>
            </w:r>
          </w:p>
          <w:p w14:paraId="59649583" w14:textId="77777777" w:rsidR="00D76921" w:rsidRDefault="00D76921" w:rsidP="00753664">
            <w:pPr>
              <w:spacing w:line="276" w:lineRule="auto"/>
              <w:jc w:val="left"/>
            </w:pPr>
            <w:r>
              <w:t>§ V.D.1, Deliverables</w:t>
            </w:r>
          </w:p>
          <w:p w14:paraId="02C8B2D6" w14:textId="77777777" w:rsidR="00D76921" w:rsidRDefault="00D76921" w:rsidP="00753664">
            <w:pPr>
              <w:spacing w:line="276" w:lineRule="auto"/>
              <w:jc w:val="left"/>
            </w:pPr>
          </w:p>
          <w:p w14:paraId="688172F6" w14:textId="77777777" w:rsidR="00D76921" w:rsidRDefault="00D76921" w:rsidP="00753664">
            <w:pPr>
              <w:spacing w:line="276" w:lineRule="auto"/>
              <w:jc w:val="left"/>
            </w:pPr>
          </w:p>
          <w:p w14:paraId="3585E7EB" w14:textId="59EA8090" w:rsidR="00D76921" w:rsidRDefault="00D76921" w:rsidP="00753664">
            <w:pPr>
              <w:spacing w:line="276" w:lineRule="auto"/>
              <w:jc w:val="left"/>
            </w:pPr>
          </w:p>
        </w:tc>
        <w:tc>
          <w:tcPr>
            <w:tcW w:w="918" w:type="dxa"/>
          </w:tcPr>
          <w:p w14:paraId="6D1EE222" w14:textId="45E77686" w:rsidR="00D76921" w:rsidRDefault="00D76921" w:rsidP="00753664">
            <w:pPr>
              <w:spacing w:line="276" w:lineRule="auto"/>
              <w:jc w:val="left"/>
            </w:pPr>
            <w:r>
              <w:t>25-26</w:t>
            </w:r>
          </w:p>
        </w:tc>
        <w:tc>
          <w:tcPr>
            <w:tcW w:w="2970" w:type="dxa"/>
          </w:tcPr>
          <w:p w14:paraId="54D6224B" w14:textId="6957E219" w:rsidR="00D76921" w:rsidRDefault="00D76921" w:rsidP="00753664">
            <w:pPr>
              <w:spacing w:line="276" w:lineRule="auto"/>
              <w:jc w:val="left"/>
            </w:pPr>
            <w:r w:rsidRPr="00874B4D">
              <w:t>Does NDWEE have an established producer consent model that vendors must follow, or should vendors propose a consent framework aligned to Nebraska data governance requirements and EPA audit expectations?</w:t>
            </w:r>
          </w:p>
        </w:tc>
        <w:tc>
          <w:tcPr>
            <w:tcW w:w="3870" w:type="dxa"/>
          </w:tcPr>
          <w:p w14:paraId="199D11D6" w14:textId="7AB519E3" w:rsidR="00D76921" w:rsidRDefault="00D76921" w:rsidP="00753664">
            <w:pPr>
              <w:pStyle w:val="Level1Body"/>
              <w:jc w:val="left"/>
            </w:pPr>
            <w:r>
              <w:t xml:space="preserve">NDWEE will work with the Ag Data Bank administrator to develop a standard producer consent framework. Potential vendors may include a consent framework as part of their proposal. Consent management and data governance must conform with state law.   </w:t>
            </w:r>
          </w:p>
        </w:tc>
      </w:tr>
      <w:tr w:rsidR="00D76921" w14:paraId="0363D824" w14:textId="77777777" w:rsidTr="00DD539A">
        <w:trPr>
          <w:trHeight w:val="300"/>
        </w:trPr>
        <w:tc>
          <w:tcPr>
            <w:tcW w:w="962" w:type="dxa"/>
          </w:tcPr>
          <w:p w14:paraId="1C483309" w14:textId="080DBA64" w:rsidR="00D76921" w:rsidRDefault="00D76921" w:rsidP="00753664">
            <w:pPr>
              <w:spacing w:line="276" w:lineRule="auto"/>
              <w:jc w:val="center"/>
            </w:pPr>
            <w:r>
              <w:t>36.</w:t>
            </w:r>
          </w:p>
        </w:tc>
        <w:tc>
          <w:tcPr>
            <w:tcW w:w="1265" w:type="dxa"/>
          </w:tcPr>
          <w:p w14:paraId="109C301A" w14:textId="77777777" w:rsidR="00D76921" w:rsidRDefault="00D76921" w:rsidP="00753664">
            <w:pPr>
              <w:spacing w:line="276" w:lineRule="auto"/>
              <w:jc w:val="left"/>
            </w:pPr>
            <w:r>
              <w:t xml:space="preserve">Solicitation </w:t>
            </w:r>
          </w:p>
          <w:p w14:paraId="52EE186E" w14:textId="77777777" w:rsidR="00D76921" w:rsidRDefault="00D76921" w:rsidP="00753664">
            <w:pPr>
              <w:spacing w:line="276" w:lineRule="auto"/>
              <w:jc w:val="left"/>
            </w:pPr>
            <w:r>
              <w:t>Scope of Work</w:t>
            </w:r>
          </w:p>
          <w:p w14:paraId="132C1CA4" w14:textId="77777777" w:rsidR="00D76921" w:rsidRDefault="00D76921" w:rsidP="00753664">
            <w:pPr>
              <w:spacing w:line="276" w:lineRule="auto"/>
              <w:jc w:val="left"/>
            </w:pPr>
            <w:r>
              <w:t>§ V.C,</w:t>
            </w:r>
          </w:p>
          <w:p w14:paraId="1E53698A" w14:textId="77777777" w:rsidR="00D76921" w:rsidRDefault="00D76921" w:rsidP="00753664">
            <w:pPr>
              <w:spacing w:line="276" w:lineRule="auto"/>
              <w:jc w:val="left"/>
            </w:pPr>
            <w:r>
              <w:t>§ V.D.1, Deliverables</w:t>
            </w:r>
          </w:p>
          <w:p w14:paraId="0104A230" w14:textId="77777777" w:rsidR="00D76921" w:rsidRDefault="00D76921" w:rsidP="00753664">
            <w:pPr>
              <w:spacing w:line="276" w:lineRule="auto"/>
              <w:jc w:val="left"/>
            </w:pPr>
          </w:p>
          <w:p w14:paraId="29CEB0C1" w14:textId="77777777" w:rsidR="00D76921" w:rsidRDefault="00D76921" w:rsidP="00753664">
            <w:pPr>
              <w:spacing w:line="276" w:lineRule="auto"/>
              <w:jc w:val="left"/>
            </w:pPr>
          </w:p>
          <w:p w14:paraId="16944135" w14:textId="5D6BEE27" w:rsidR="00D76921" w:rsidRDefault="00D76921" w:rsidP="00753664">
            <w:pPr>
              <w:spacing w:line="276" w:lineRule="auto"/>
              <w:jc w:val="left"/>
            </w:pPr>
          </w:p>
        </w:tc>
        <w:tc>
          <w:tcPr>
            <w:tcW w:w="918" w:type="dxa"/>
          </w:tcPr>
          <w:p w14:paraId="50964626" w14:textId="466C20E6" w:rsidR="00D76921" w:rsidRDefault="00D76921" w:rsidP="00753664">
            <w:pPr>
              <w:spacing w:line="276" w:lineRule="auto"/>
              <w:jc w:val="left"/>
            </w:pPr>
            <w:r>
              <w:t>25-26</w:t>
            </w:r>
          </w:p>
        </w:tc>
        <w:tc>
          <w:tcPr>
            <w:tcW w:w="2970" w:type="dxa"/>
          </w:tcPr>
          <w:p w14:paraId="300E0CFA" w14:textId="2986905A" w:rsidR="00D76921" w:rsidRDefault="00D76921" w:rsidP="00753664">
            <w:pPr>
              <w:spacing w:line="276" w:lineRule="auto"/>
              <w:jc w:val="left"/>
            </w:pPr>
            <w:r w:rsidRPr="00874B4D">
              <w:t>Are there specific Nebraska statutes, policies, or agency guidance that NDWEE expects to be explicitly reflected in the Data Bank’s consent management and data governance logic beyond what is stated in the RFP?</w:t>
            </w:r>
          </w:p>
        </w:tc>
        <w:tc>
          <w:tcPr>
            <w:tcW w:w="3870" w:type="dxa"/>
          </w:tcPr>
          <w:p w14:paraId="002E1838" w14:textId="17239A19" w:rsidR="00D76921" w:rsidRDefault="00D76921" w:rsidP="00753664">
            <w:pPr>
              <w:pStyle w:val="Level1Body"/>
              <w:jc w:val="left"/>
            </w:pPr>
            <w:r>
              <w:t xml:space="preserve">See response to Question 35.  </w:t>
            </w:r>
          </w:p>
        </w:tc>
      </w:tr>
      <w:tr w:rsidR="00D76921" w14:paraId="7513B110" w14:textId="77777777" w:rsidTr="00DD539A">
        <w:trPr>
          <w:trHeight w:val="300"/>
        </w:trPr>
        <w:tc>
          <w:tcPr>
            <w:tcW w:w="962" w:type="dxa"/>
          </w:tcPr>
          <w:p w14:paraId="0E2AD99E" w14:textId="32FD4DDB" w:rsidR="00D76921" w:rsidRDefault="00D76921" w:rsidP="00753664">
            <w:pPr>
              <w:spacing w:line="276" w:lineRule="auto"/>
              <w:jc w:val="center"/>
            </w:pPr>
            <w:r>
              <w:t>37.</w:t>
            </w:r>
          </w:p>
        </w:tc>
        <w:tc>
          <w:tcPr>
            <w:tcW w:w="1265" w:type="dxa"/>
          </w:tcPr>
          <w:p w14:paraId="4F8691B3" w14:textId="22E389D1" w:rsidR="00D76921" w:rsidRDefault="00D76921" w:rsidP="00753664">
            <w:pPr>
              <w:spacing w:line="276" w:lineRule="auto"/>
              <w:jc w:val="left"/>
            </w:pPr>
            <w:r>
              <w:t>Attachment A §1.2</w:t>
            </w:r>
          </w:p>
          <w:p w14:paraId="78905B36" w14:textId="77777777" w:rsidR="00D76921" w:rsidRDefault="00D76921" w:rsidP="00753664">
            <w:pPr>
              <w:spacing w:line="276" w:lineRule="auto"/>
              <w:jc w:val="left"/>
            </w:pPr>
          </w:p>
          <w:p w14:paraId="3B322D8B" w14:textId="2618EA1F" w:rsidR="00D76921" w:rsidRDefault="00D76921" w:rsidP="00753664">
            <w:pPr>
              <w:spacing w:line="276" w:lineRule="auto"/>
              <w:jc w:val="left"/>
            </w:pPr>
          </w:p>
        </w:tc>
        <w:tc>
          <w:tcPr>
            <w:tcW w:w="918" w:type="dxa"/>
          </w:tcPr>
          <w:p w14:paraId="0F0A06F7" w14:textId="15EF881E" w:rsidR="00D76921" w:rsidRDefault="00D76921" w:rsidP="00753664">
            <w:pPr>
              <w:spacing w:line="276" w:lineRule="auto"/>
              <w:jc w:val="left"/>
            </w:pPr>
            <w:r>
              <w:t>2</w:t>
            </w:r>
          </w:p>
        </w:tc>
        <w:tc>
          <w:tcPr>
            <w:tcW w:w="2970" w:type="dxa"/>
          </w:tcPr>
          <w:p w14:paraId="0EB9E090" w14:textId="0712E3D9" w:rsidR="00D76921" w:rsidRDefault="00D76921" w:rsidP="00753664">
            <w:pPr>
              <w:spacing w:line="276" w:lineRule="auto"/>
              <w:jc w:val="left"/>
            </w:pPr>
            <w:r>
              <w:t>Will NDWEE provide standardized producer consent language, or is the Contractor expected to develop and manage consent workflows?</w:t>
            </w:r>
          </w:p>
        </w:tc>
        <w:tc>
          <w:tcPr>
            <w:tcW w:w="3870" w:type="dxa"/>
          </w:tcPr>
          <w:p w14:paraId="7A7EFF43" w14:textId="5F93AB9B" w:rsidR="00D76921" w:rsidRDefault="00D76921" w:rsidP="00753664">
            <w:pPr>
              <w:pStyle w:val="Level1Body"/>
              <w:jc w:val="left"/>
            </w:pPr>
            <w:r>
              <w:t xml:space="preserve">See response to Question 35.  </w:t>
            </w:r>
          </w:p>
        </w:tc>
      </w:tr>
      <w:tr w:rsidR="00944621" w14:paraId="1B450162" w14:textId="77777777" w:rsidTr="00DD539A">
        <w:trPr>
          <w:trHeight w:val="569"/>
        </w:trPr>
        <w:tc>
          <w:tcPr>
            <w:tcW w:w="9985" w:type="dxa"/>
            <w:gridSpan w:val="5"/>
            <w:shd w:val="clear" w:color="auto" w:fill="FFF2CC" w:themeFill="accent4" w:themeFillTint="33"/>
          </w:tcPr>
          <w:p w14:paraId="4BA1DA6A" w14:textId="159DB304" w:rsidR="00944621" w:rsidRPr="00F55C5F" w:rsidRDefault="00944621" w:rsidP="00281F08">
            <w:pPr>
              <w:pStyle w:val="Level1Body"/>
              <w:spacing w:before="120"/>
              <w:jc w:val="left"/>
            </w:pPr>
            <w:r>
              <w:rPr>
                <w:b/>
                <w:bCs/>
                <w:sz w:val="24"/>
                <w:szCs w:val="24"/>
              </w:rPr>
              <w:t>DATA TRANSFERS</w:t>
            </w:r>
          </w:p>
        </w:tc>
      </w:tr>
      <w:tr w:rsidR="00D76921" w14:paraId="7EB63EA7" w14:textId="77777777" w:rsidTr="00DD539A">
        <w:trPr>
          <w:trHeight w:val="300"/>
        </w:trPr>
        <w:tc>
          <w:tcPr>
            <w:tcW w:w="962" w:type="dxa"/>
          </w:tcPr>
          <w:p w14:paraId="1A34302A" w14:textId="62177BD0" w:rsidR="00D76921" w:rsidRDefault="00D76921" w:rsidP="00753664">
            <w:pPr>
              <w:spacing w:line="276" w:lineRule="auto"/>
              <w:jc w:val="center"/>
            </w:pPr>
            <w:r>
              <w:t>38.</w:t>
            </w:r>
          </w:p>
        </w:tc>
        <w:tc>
          <w:tcPr>
            <w:tcW w:w="1265" w:type="dxa"/>
          </w:tcPr>
          <w:p w14:paraId="7AD3824A" w14:textId="77777777" w:rsidR="00D76921" w:rsidRDefault="00D76921" w:rsidP="00753664">
            <w:pPr>
              <w:spacing w:line="276" w:lineRule="auto"/>
              <w:jc w:val="left"/>
            </w:pPr>
            <w:r>
              <w:t>Solicitation § V.D.1.1.e (Deliverables)</w:t>
            </w:r>
          </w:p>
          <w:p w14:paraId="49A4DC73" w14:textId="4FE0B6D9" w:rsidR="00D76921" w:rsidRDefault="00D76921" w:rsidP="00753664">
            <w:pPr>
              <w:spacing w:line="276" w:lineRule="auto"/>
              <w:jc w:val="left"/>
            </w:pPr>
          </w:p>
        </w:tc>
        <w:tc>
          <w:tcPr>
            <w:tcW w:w="918" w:type="dxa"/>
          </w:tcPr>
          <w:p w14:paraId="54A9FD58" w14:textId="5D140380" w:rsidR="00D76921" w:rsidRDefault="00D76921" w:rsidP="00753664">
            <w:pPr>
              <w:spacing w:line="276" w:lineRule="auto"/>
              <w:jc w:val="left"/>
            </w:pPr>
            <w:r>
              <w:t>26</w:t>
            </w:r>
          </w:p>
        </w:tc>
        <w:tc>
          <w:tcPr>
            <w:tcW w:w="2970" w:type="dxa"/>
          </w:tcPr>
          <w:p w14:paraId="18690372" w14:textId="1027C410" w:rsidR="00D76921" w:rsidRDefault="00D76921" w:rsidP="00753664">
            <w:pPr>
              <w:spacing w:line="276" w:lineRule="auto"/>
              <w:jc w:val="left"/>
            </w:pPr>
            <w:r w:rsidRPr="00450BAA">
              <w:t>Does NDWEE anticipate API integrations to be limited to CI score submission and data intake, or should vendors assume broader two-way integrations with external systems (e.g., registries, reporting platforms, or grant-related systems)?</w:t>
            </w:r>
          </w:p>
        </w:tc>
        <w:tc>
          <w:tcPr>
            <w:tcW w:w="3870" w:type="dxa"/>
          </w:tcPr>
          <w:p w14:paraId="537DE177" w14:textId="2FB138D5" w:rsidR="00D76921" w:rsidRPr="00F55C5F" w:rsidRDefault="00D76921" w:rsidP="00753664">
            <w:pPr>
              <w:pStyle w:val="Level1Body"/>
              <w:jc w:val="left"/>
            </w:pPr>
            <w:r w:rsidRPr="00F55C5F">
              <w:t xml:space="preserve">The Ag Data Bank vendor will be required to develop APIs to enable the intake of CI scores with supporting data and documentation. Subject to producer consent, the vendor </w:t>
            </w:r>
            <w:r>
              <w:t>may</w:t>
            </w:r>
            <w:r w:rsidRPr="00F55C5F">
              <w:t xml:space="preserve"> also support the transfer of data to </w:t>
            </w:r>
            <w:r>
              <w:t>external systems at</w:t>
            </w:r>
            <w:r w:rsidRPr="00F55C5F">
              <w:t xml:space="preserve"> the producer’s request, as well as the transfer of grant documentation and reports to the State of Nebraska Electronic Content Management System.</w:t>
            </w:r>
          </w:p>
          <w:p w14:paraId="4FFED821" w14:textId="77777777" w:rsidR="00D76921" w:rsidRDefault="00D76921" w:rsidP="00753664">
            <w:pPr>
              <w:pStyle w:val="Level1Body"/>
              <w:jc w:val="left"/>
            </w:pPr>
          </w:p>
        </w:tc>
      </w:tr>
      <w:tr w:rsidR="00D76921" w14:paraId="6913E23B" w14:textId="77777777" w:rsidTr="00DD539A">
        <w:trPr>
          <w:trHeight w:val="300"/>
        </w:trPr>
        <w:tc>
          <w:tcPr>
            <w:tcW w:w="962" w:type="dxa"/>
          </w:tcPr>
          <w:p w14:paraId="0CDB17EE" w14:textId="2FD9AD30" w:rsidR="00D76921" w:rsidRDefault="00D76921" w:rsidP="00753664">
            <w:pPr>
              <w:spacing w:line="276" w:lineRule="auto"/>
              <w:jc w:val="center"/>
            </w:pPr>
            <w:r>
              <w:t>39.</w:t>
            </w:r>
          </w:p>
        </w:tc>
        <w:tc>
          <w:tcPr>
            <w:tcW w:w="1265" w:type="dxa"/>
          </w:tcPr>
          <w:p w14:paraId="450CD256" w14:textId="001B9670" w:rsidR="00D76921" w:rsidRDefault="00D76921" w:rsidP="00753664">
            <w:pPr>
              <w:spacing w:line="276" w:lineRule="auto"/>
              <w:jc w:val="left"/>
            </w:pPr>
            <w:r>
              <w:t>Solicitation § V.D.1.1.e (Deliverables)</w:t>
            </w:r>
          </w:p>
          <w:p w14:paraId="551F2707" w14:textId="77777777" w:rsidR="00D76921" w:rsidRDefault="00D76921" w:rsidP="00753664">
            <w:pPr>
              <w:spacing w:line="276" w:lineRule="auto"/>
              <w:jc w:val="left"/>
            </w:pPr>
          </w:p>
        </w:tc>
        <w:tc>
          <w:tcPr>
            <w:tcW w:w="918" w:type="dxa"/>
          </w:tcPr>
          <w:p w14:paraId="27291F19" w14:textId="617F0EB2" w:rsidR="00D76921" w:rsidRDefault="00D76921" w:rsidP="00753664">
            <w:pPr>
              <w:spacing w:line="276" w:lineRule="auto"/>
              <w:jc w:val="left"/>
            </w:pPr>
            <w:r>
              <w:t>26</w:t>
            </w:r>
          </w:p>
        </w:tc>
        <w:tc>
          <w:tcPr>
            <w:tcW w:w="2970" w:type="dxa"/>
          </w:tcPr>
          <w:p w14:paraId="753EA71D" w14:textId="77777777" w:rsidR="00D76921" w:rsidRDefault="00D76921" w:rsidP="00753664">
            <w:pPr>
              <w:spacing w:line="276" w:lineRule="auto"/>
              <w:jc w:val="left"/>
            </w:pPr>
            <w:r>
              <w:t xml:space="preserve">To ensure the Data Bank provides maximum value to producers, does NDWEE require the platform to support bi-directional data synchronization with existing Farm Management Information Systems (FMIS) like John Deere Operations Center or Climate </w:t>
            </w:r>
            <w:proofErr w:type="spellStart"/>
            <w:r>
              <w:t>FieldView</w:t>
            </w:r>
            <w:proofErr w:type="spellEnd"/>
            <w:r>
              <w:t xml:space="preserve">? </w:t>
            </w:r>
          </w:p>
          <w:p w14:paraId="6F9AB69B" w14:textId="77777777" w:rsidR="00D76921" w:rsidRDefault="00D76921" w:rsidP="00753664">
            <w:pPr>
              <w:spacing w:line="276" w:lineRule="auto"/>
              <w:jc w:val="left"/>
            </w:pPr>
          </w:p>
        </w:tc>
        <w:tc>
          <w:tcPr>
            <w:tcW w:w="3870" w:type="dxa"/>
          </w:tcPr>
          <w:p w14:paraId="76E2779E" w14:textId="7C6AC994" w:rsidR="00D76921" w:rsidRDefault="00D76921" w:rsidP="00753664">
            <w:pPr>
              <w:pStyle w:val="Level1Body"/>
              <w:jc w:val="left"/>
            </w:pPr>
            <w:r>
              <w:t>The prime contractor will be required to work with existing Farm Management Information Systems (FMIS) to develop APIs to support transfer of data and information from the FMIS to the ONE RED Ag Data Bank. NDWEE does not anticipate transfers from the Ag Data Bank to a FMIS.</w:t>
            </w:r>
          </w:p>
        </w:tc>
      </w:tr>
      <w:tr w:rsidR="00D76921" w14:paraId="219B2E2A" w14:textId="77777777" w:rsidTr="00DD539A">
        <w:trPr>
          <w:trHeight w:val="300"/>
        </w:trPr>
        <w:tc>
          <w:tcPr>
            <w:tcW w:w="962" w:type="dxa"/>
          </w:tcPr>
          <w:p w14:paraId="160F6BC2" w14:textId="75A3E37E" w:rsidR="00D76921" w:rsidRDefault="00D76921" w:rsidP="00753664">
            <w:pPr>
              <w:spacing w:line="276" w:lineRule="auto"/>
              <w:jc w:val="center"/>
            </w:pPr>
            <w:r>
              <w:t>40.</w:t>
            </w:r>
          </w:p>
        </w:tc>
        <w:tc>
          <w:tcPr>
            <w:tcW w:w="1265" w:type="dxa"/>
          </w:tcPr>
          <w:p w14:paraId="5621126D" w14:textId="77777777" w:rsidR="00D76921" w:rsidRDefault="00D76921" w:rsidP="00753664">
            <w:pPr>
              <w:spacing w:line="276" w:lineRule="auto"/>
              <w:jc w:val="left"/>
            </w:pPr>
            <w:r>
              <w:t>Solicitation § V.D.1.f (Deliverables)</w:t>
            </w:r>
          </w:p>
          <w:p w14:paraId="78BA76D2" w14:textId="77777777" w:rsidR="00D76921" w:rsidRDefault="00D76921" w:rsidP="00753664">
            <w:pPr>
              <w:spacing w:line="276" w:lineRule="auto"/>
              <w:jc w:val="left"/>
            </w:pPr>
          </w:p>
        </w:tc>
        <w:tc>
          <w:tcPr>
            <w:tcW w:w="918" w:type="dxa"/>
          </w:tcPr>
          <w:p w14:paraId="246D4928" w14:textId="1EB544F8" w:rsidR="00D76921" w:rsidRDefault="00D76921" w:rsidP="00753664">
            <w:pPr>
              <w:spacing w:line="276" w:lineRule="auto"/>
              <w:jc w:val="left"/>
            </w:pPr>
            <w:r>
              <w:t>25</w:t>
            </w:r>
          </w:p>
        </w:tc>
        <w:tc>
          <w:tcPr>
            <w:tcW w:w="2970" w:type="dxa"/>
          </w:tcPr>
          <w:p w14:paraId="746A93D8" w14:textId="77777777" w:rsidR="00D76921" w:rsidRDefault="00D76921" w:rsidP="00753664">
            <w:pPr>
              <w:spacing w:line="276" w:lineRule="auto"/>
              <w:jc w:val="left"/>
            </w:pPr>
            <w:r>
              <w:t>The RFP states a preference for compatibility with national and international registries. Does NDWEE know which registries it seeks compatibility with?</w:t>
            </w:r>
          </w:p>
          <w:p w14:paraId="0F9C488B" w14:textId="77777777" w:rsidR="00D76921" w:rsidRDefault="00D76921" w:rsidP="00753664">
            <w:pPr>
              <w:spacing w:line="276" w:lineRule="auto"/>
              <w:jc w:val="left"/>
            </w:pPr>
          </w:p>
        </w:tc>
        <w:tc>
          <w:tcPr>
            <w:tcW w:w="3870" w:type="dxa"/>
          </w:tcPr>
          <w:p w14:paraId="4CF301DC" w14:textId="7BEC0CA5" w:rsidR="00D76921" w:rsidRDefault="00D76921" w:rsidP="00753664">
            <w:pPr>
              <w:pStyle w:val="Level1Body"/>
              <w:jc w:val="left"/>
            </w:pPr>
            <w:r>
              <w:t>The prime contractor may be required to develop APIs to transfer data (upon request of the producer) to one or more carbon registries such as Climate Action Reserve, VERRA VCS, or other commercial carbon registries as requested.</w:t>
            </w:r>
          </w:p>
        </w:tc>
      </w:tr>
      <w:tr w:rsidR="00D76921" w14:paraId="574CF937" w14:textId="77777777" w:rsidTr="00DD539A">
        <w:trPr>
          <w:trHeight w:val="300"/>
        </w:trPr>
        <w:tc>
          <w:tcPr>
            <w:tcW w:w="962" w:type="dxa"/>
          </w:tcPr>
          <w:p w14:paraId="7FF741B5" w14:textId="4531BBC2" w:rsidR="00D76921" w:rsidRDefault="00D76921" w:rsidP="00753664">
            <w:pPr>
              <w:spacing w:line="276" w:lineRule="auto"/>
              <w:jc w:val="center"/>
            </w:pPr>
            <w:r>
              <w:t>41.</w:t>
            </w:r>
          </w:p>
        </w:tc>
        <w:tc>
          <w:tcPr>
            <w:tcW w:w="1265" w:type="dxa"/>
          </w:tcPr>
          <w:p w14:paraId="02411016" w14:textId="77777777" w:rsidR="00D76921" w:rsidRDefault="00D76921" w:rsidP="00753664">
            <w:pPr>
              <w:spacing w:line="276" w:lineRule="auto"/>
              <w:jc w:val="left"/>
            </w:pPr>
            <w:r>
              <w:t>Solicitation § V.D.1.f (Deliverables)</w:t>
            </w:r>
          </w:p>
          <w:p w14:paraId="495BBF2F" w14:textId="608C5260" w:rsidR="00D76921" w:rsidRDefault="00D76921" w:rsidP="00753664">
            <w:pPr>
              <w:spacing w:line="276" w:lineRule="auto"/>
              <w:jc w:val="left"/>
            </w:pPr>
          </w:p>
        </w:tc>
        <w:tc>
          <w:tcPr>
            <w:tcW w:w="918" w:type="dxa"/>
          </w:tcPr>
          <w:p w14:paraId="5FC237F4" w14:textId="057527F1" w:rsidR="00D76921" w:rsidRDefault="00D76921" w:rsidP="00753664">
            <w:pPr>
              <w:spacing w:line="276" w:lineRule="auto"/>
              <w:jc w:val="left"/>
            </w:pPr>
            <w:r>
              <w:t>25</w:t>
            </w:r>
          </w:p>
        </w:tc>
        <w:tc>
          <w:tcPr>
            <w:tcW w:w="2970" w:type="dxa"/>
          </w:tcPr>
          <w:p w14:paraId="38E9693A" w14:textId="26FC2A2C" w:rsidR="00D76921" w:rsidRDefault="00D76921" w:rsidP="00753664">
            <w:pPr>
              <w:spacing w:line="276" w:lineRule="auto"/>
              <w:jc w:val="left"/>
            </w:pPr>
            <w:r w:rsidRPr="003147E5">
              <w:t>What “national and international registries" does NDWEE expect the CI Data Bank platform to be compatible with?</w:t>
            </w:r>
          </w:p>
        </w:tc>
        <w:tc>
          <w:tcPr>
            <w:tcW w:w="3870" w:type="dxa"/>
          </w:tcPr>
          <w:p w14:paraId="7C86B7FA" w14:textId="64120FB3" w:rsidR="00D76921" w:rsidRDefault="00D76921" w:rsidP="00753664">
            <w:pPr>
              <w:pStyle w:val="Level1Body"/>
              <w:jc w:val="left"/>
            </w:pPr>
            <w:proofErr w:type="gramStart"/>
            <w:r>
              <w:t>See</w:t>
            </w:r>
            <w:proofErr w:type="gramEnd"/>
            <w:r>
              <w:t xml:space="preserve"> response to Question 40.</w:t>
            </w:r>
          </w:p>
        </w:tc>
      </w:tr>
      <w:tr w:rsidR="00D76921" w14:paraId="5BE57AAB" w14:textId="77777777" w:rsidTr="00DD539A">
        <w:trPr>
          <w:trHeight w:val="300"/>
        </w:trPr>
        <w:tc>
          <w:tcPr>
            <w:tcW w:w="962" w:type="dxa"/>
          </w:tcPr>
          <w:p w14:paraId="1012468A" w14:textId="12CCFF97" w:rsidR="00D76921" w:rsidRDefault="00D76921" w:rsidP="00753664">
            <w:pPr>
              <w:spacing w:line="276" w:lineRule="auto"/>
              <w:jc w:val="center"/>
            </w:pPr>
            <w:r>
              <w:t>42.</w:t>
            </w:r>
          </w:p>
        </w:tc>
        <w:tc>
          <w:tcPr>
            <w:tcW w:w="1265" w:type="dxa"/>
          </w:tcPr>
          <w:p w14:paraId="4DDF5EDC" w14:textId="38EE1957" w:rsidR="00D76921" w:rsidRDefault="00D76921" w:rsidP="00753664">
            <w:pPr>
              <w:spacing w:line="276" w:lineRule="auto"/>
              <w:jc w:val="left"/>
            </w:pPr>
            <w:r>
              <w:t>Solicitation § V.D.1.f (Deliverables)</w:t>
            </w:r>
          </w:p>
          <w:p w14:paraId="0D46E9FA" w14:textId="77777777" w:rsidR="00D76921" w:rsidRDefault="00D76921" w:rsidP="00753664">
            <w:pPr>
              <w:spacing w:line="276" w:lineRule="auto"/>
              <w:jc w:val="left"/>
            </w:pPr>
          </w:p>
          <w:p w14:paraId="3AD196F6" w14:textId="25AE59AD" w:rsidR="00D76921" w:rsidRDefault="00D76921" w:rsidP="00753664">
            <w:pPr>
              <w:spacing w:line="276" w:lineRule="auto"/>
              <w:jc w:val="left"/>
            </w:pPr>
          </w:p>
        </w:tc>
        <w:tc>
          <w:tcPr>
            <w:tcW w:w="918" w:type="dxa"/>
          </w:tcPr>
          <w:p w14:paraId="15992314" w14:textId="64B3B640" w:rsidR="00D76921" w:rsidRDefault="00D76921" w:rsidP="00753664">
            <w:pPr>
              <w:spacing w:line="276" w:lineRule="auto"/>
              <w:jc w:val="left"/>
            </w:pPr>
            <w:r>
              <w:t>25</w:t>
            </w:r>
          </w:p>
        </w:tc>
        <w:tc>
          <w:tcPr>
            <w:tcW w:w="2970" w:type="dxa"/>
          </w:tcPr>
          <w:p w14:paraId="2EE36339" w14:textId="04FFC52E" w:rsidR="00D76921" w:rsidRDefault="00D76921" w:rsidP="00753664">
            <w:pPr>
              <w:spacing w:line="276" w:lineRule="auto"/>
              <w:jc w:val="left"/>
            </w:pPr>
            <w:r>
              <w:t>Section 1.f of the deliverables references compatibility with national and international registries. Can NDWEE clarify which registries or standards are contemplated and whether this implies data export, methodological alignment, or formal system integration?</w:t>
            </w:r>
          </w:p>
        </w:tc>
        <w:tc>
          <w:tcPr>
            <w:tcW w:w="3870" w:type="dxa"/>
          </w:tcPr>
          <w:p w14:paraId="2C47DC91" w14:textId="547472D4" w:rsidR="00D76921" w:rsidRDefault="00D76921" w:rsidP="00753664">
            <w:pPr>
              <w:pStyle w:val="Level1Body"/>
              <w:jc w:val="left"/>
            </w:pPr>
            <w:proofErr w:type="gramStart"/>
            <w:r>
              <w:t>See</w:t>
            </w:r>
            <w:proofErr w:type="gramEnd"/>
            <w:r>
              <w:t xml:space="preserve"> response to Question 40.</w:t>
            </w:r>
          </w:p>
        </w:tc>
      </w:tr>
      <w:tr w:rsidR="00944621" w14:paraId="1173679C" w14:textId="77777777" w:rsidTr="00DD539A">
        <w:trPr>
          <w:trHeight w:val="551"/>
        </w:trPr>
        <w:tc>
          <w:tcPr>
            <w:tcW w:w="9985" w:type="dxa"/>
            <w:gridSpan w:val="5"/>
            <w:shd w:val="clear" w:color="auto" w:fill="FFF2CC" w:themeFill="accent4" w:themeFillTint="33"/>
          </w:tcPr>
          <w:p w14:paraId="62C3ED4C" w14:textId="48DA662D" w:rsidR="00944621" w:rsidRDefault="00944621" w:rsidP="00281F08">
            <w:pPr>
              <w:pStyle w:val="Level1Body"/>
              <w:spacing w:before="120"/>
              <w:jc w:val="left"/>
            </w:pPr>
            <w:r w:rsidRPr="008110BC">
              <w:rPr>
                <w:b/>
                <w:bCs/>
                <w:sz w:val="24"/>
                <w:szCs w:val="24"/>
              </w:rPr>
              <w:t>APPROVED SERVICE PROVIDERS</w:t>
            </w:r>
          </w:p>
        </w:tc>
      </w:tr>
      <w:tr w:rsidR="00D76921" w14:paraId="5E7347F5" w14:textId="77777777" w:rsidTr="00DD539A">
        <w:trPr>
          <w:trHeight w:val="300"/>
        </w:trPr>
        <w:tc>
          <w:tcPr>
            <w:tcW w:w="962" w:type="dxa"/>
          </w:tcPr>
          <w:p w14:paraId="2AD2DB0E" w14:textId="6FFB2DA8" w:rsidR="00D76921" w:rsidRDefault="00D76921" w:rsidP="00753664">
            <w:pPr>
              <w:spacing w:line="276" w:lineRule="auto"/>
              <w:jc w:val="center"/>
            </w:pPr>
            <w:r>
              <w:t>43.</w:t>
            </w:r>
          </w:p>
        </w:tc>
        <w:tc>
          <w:tcPr>
            <w:tcW w:w="1265" w:type="dxa"/>
          </w:tcPr>
          <w:p w14:paraId="13FBF38B" w14:textId="77777777" w:rsidR="00D76921" w:rsidRDefault="00D76921" w:rsidP="00753664">
            <w:pPr>
              <w:pStyle w:val="Level1Body"/>
              <w:jc w:val="left"/>
            </w:pPr>
            <w:r>
              <w:t xml:space="preserve">Solicitation </w:t>
            </w:r>
          </w:p>
          <w:p w14:paraId="43BAD03F" w14:textId="77777777" w:rsidR="00D76921" w:rsidRDefault="00D76921" w:rsidP="00753664">
            <w:pPr>
              <w:pStyle w:val="Level1Body"/>
              <w:jc w:val="left"/>
            </w:pPr>
            <w:r>
              <w:t>§ V.C</w:t>
            </w:r>
          </w:p>
          <w:p w14:paraId="70D3D5ED" w14:textId="77777777" w:rsidR="00D76921" w:rsidRDefault="00D76921" w:rsidP="00753664">
            <w:pPr>
              <w:spacing w:line="276" w:lineRule="auto"/>
              <w:jc w:val="left"/>
            </w:pPr>
            <w:r>
              <w:t>Scope of Work</w:t>
            </w:r>
          </w:p>
          <w:p w14:paraId="0F24323E" w14:textId="13FAB4EF" w:rsidR="00D76921" w:rsidRDefault="00D76921" w:rsidP="00753664">
            <w:pPr>
              <w:spacing w:line="276" w:lineRule="auto"/>
              <w:jc w:val="left"/>
            </w:pPr>
          </w:p>
        </w:tc>
        <w:tc>
          <w:tcPr>
            <w:tcW w:w="918" w:type="dxa"/>
          </w:tcPr>
          <w:p w14:paraId="7AA827D9" w14:textId="6B445558" w:rsidR="00D76921" w:rsidRDefault="00D76921" w:rsidP="00753664">
            <w:pPr>
              <w:spacing w:line="276" w:lineRule="auto"/>
              <w:jc w:val="left"/>
            </w:pPr>
            <w:r>
              <w:t>24</w:t>
            </w:r>
          </w:p>
        </w:tc>
        <w:tc>
          <w:tcPr>
            <w:tcW w:w="2970" w:type="dxa"/>
          </w:tcPr>
          <w:p w14:paraId="771947DE" w14:textId="77777777" w:rsidR="00D76921" w:rsidRPr="00CB32AE" w:rsidRDefault="00D76921" w:rsidP="00753664">
            <w:pPr>
              <w:spacing w:line="276" w:lineRule="auto"/>
              <w:jc w:val="left"/>
            </w:pPr>
            <w:r w:rsidRPr="00CB32AE">
              <w:t xml:space="preserve">The RFP references 3rd party vendors who will assist farmers in understanding the carbon intensity of their grain. Can you provide examples of who these </w:t>
            </w:r>
            <w:proofErr w:type="gramStart"/>
            <w:r w:rsidRPr="00CB32AE">
              <w:t>third party</w:t>
            </w:r>
            <w:proofErr w:type="gramEnd"/>
            <w:r w:rsidRPr="00CB32AE">
              <w:t xml:space="preserve"> vendors are, and what service you anticipate they would use to develop initial CI scores for growers? </w:t>
            </w:r>
          </w:p>
          <w:p w14:paraId="200D99EF" w14:textId="77777777" w:rsidR="00D76921" w:rsidRDefault="00D76921" w:rsidP="00753664">
            <w:pPr>
              <w:spacing w:line="276" w:lineRule="auto"/>
              <w:jc w:val="left"/>
            </w:pPr>
          </w:p>
        </w:tc>
        <w:tc>
          <w:tcPr>
            <w:tcW w:w="3870" w:type="dxa"/>
          </w:tcPr>
          <w:p w14:paraId="0C1D6333" w14:textId="6463981A" w:rsidR="00D76921" w:rsidRDefault="00D76921" w:rsidP="00753664">
            <w:pPr>
              <w:pStyle w:val="Level1Body"/>
              <w:jc w:val="left"/>
            </w:pPr>
            <w:r>
              <w:t xml:space="preserve">The potential third party vendors could be key agriculture partners that will use approved methodologies for collecting the required inputs </w:t>
            </w:r>
            <w:proofErr w:type="gramStart"/>
            <w:r>
              <w:t>in order to</w:t>
            </w:r>
            <w:proofErr w:type="gramEnd"/>
            <w:r>
              <w:t xml:space="preserve"> calculate a CI score. The services they provide will vary depending on farmer participation and data availability. This could range from digital receipts for seeds to on-field soil testing depending on the vendor and their technical platform.</w:t>
            </w:r>
          </w:p>
        </w:tc>
      </w:tr>
      <w:tr w:rsidR="00D76921" w14:paraId="205D675B" w14:textId="77777777" w:rsidTr="00DD539A">
        <w:trPr>
          <w:trHeight w:val="300"/>
        </w:trPr>
        <w:tc>
          <w:tcPr>
            <w:tcW w:w="962" w:type="dxa"/>
          </w:tcPr>
          <w:p w14:paraId="524A9A05" w14:textId="386A55AE" w:rsidR="00D76921" w:rsidRDefault="00D76921" w:rsidP="00753664">
            <w:pPr>
              <w:spacing w:line="276" w:lineRule="auto"/>
              <w:jc w:val="center"/>
            </w:pPr>
            <w:r>
              <w:t>44.</w:t>
            </w:r>
          </w:p>
        </w:tc>
        <w:tc>
          <w:tcPr>
            <w:tcW w:w="1265" w:type="dxa"/>
          </w:tcPr>
          <w:p w14:paraId="23415D8E" w14:textId="77777777" w:rsidR="00D76921" w:rsidRDefault="00D76921" w:rsidP="00753664">
            <w:pPr>
              <w:pStyle w:val="Level1Body"/>
              <w:jc w:val="left"/>
            </w:pPr>
            <w:r>
              <w:t xml:space="preserve">Solicitation </w:t>
            </w:r>
          </w:p>
          <w:p w14:paraId="1DAECB08" w14:textId="77777777" w:rsidR="00D76921" w:rsidRDefault="00D76921" w:rsidP="00753664">
            <w:pPr>
              <w:pStyle w:val="Level1Body"/>
              <w:jc w:val="left"/>
            </w:pPr>
            <w:r>
              <w:t>§ V.C</w:t>
            </w:r>
          </w:p>
          <w:p w14:paraId="55AFBF75" w14:textId="77777777" w:rsidR="00D76921" w:rsidRDefault="00D76921" w:rsidP="00753664">
            <w:pPr>
              <w:spacing w:line="276" w:lineRule="auto"/>
              <w:jc w:val="left"/>
            </w:pPr>
            <w:r>
              <w:t>Scope of Work</w:t>
            </w:r>
          </w:p>
          <w:p w14:paraId="60425A3C" w14:textId="340447C0" w:rsidR="00D76921" w:rsidRDefault="00D76921" w:rsidP="00753664">
            <w:pPr>
              <w:spacing w:line="276" w:lineRule="auto"/>
              <w:jc w:val="left"/>
            </w:pPr>
          </w:p>
        </w:tc>
        <w:tc>
          <w:tcPr>
            <w:tcW w:w="918" w:type="dxa"/>
          </w:tcPr>
          <w:p w14:paraId="6C8C9865" w14:textId="571717A7" w:rsidR="00D76921" w:rsidRDefault="00D76921" w:rsidP="00753664">
            <w:pPr>
              <w:spacing w:line="276" w:lineRule="auto"/>
              <w:jc w:val="left"/>
            </w:pPr>
            <w:r>
              <w:t>24</w:t>
            </w:r>
          </w:p>
        </w:tc>
        <w:tc>
          <w:tcPr>
            <w:tcW w:w="2970" w:type="dxa"/>
          </w:tcPr>
          <w:p w14:paraId="1AD7719D" w14:textId="77777777" w:rsidR="00D76921" w:rsidRDefault="00D76921" w:rsidP="00753664">
            <w:pPr>
              <w:spacing w:line="276" w:lineRule="auto"/>
              <w:jc w:val="left"/>
            </w:pPr>
            <w:r>
              <w:t>Does NDWEE intend for the 'Approved Service Provider' (ASP) status to be granted to entities or to individual practitioners (e.g., a specific agronomist)? If the latter, will the State accept a 'Master Qualification' model where a company acts as the primary contractor responsible for the training, oversight, and CI-score accuracy of its sub-contracted ASPs/Enrollment Partners?</w:t>
            </w:r>
          </w:p>
          <w:p w14:paraId="68BF4A68" w14:textId="77777777" w:rsidR="00D76921" w:rsidRDefault="00D76921" w:rsidP="00753664">
            <w:pPr>
              <w:spacing w:line="276" w:lineRule="auto"/>
              <w:jc w:val="left"/>
            </w:pPr>
          </w:p>
        </w:tc>
        <w:tc>
          <w:tcPr>
            <w:tcW w:w="3870" w:type="dxa"/>
          </w:tcPr>
          <w:p w14:paraId="3DA8FFB9" w14:textId="06AE9627" w:rsidR="00D76921" w:rsidRDefault="00D76921" w:rsidP="00753664">
            <w:pPr>
              <w:pStyle w:val="Level1Body"/>
              <w:jc w:val="left"/>
            </w:pPr>
            <w:r>
              <w:t>NDWEE intends to allow Approved Service Provider (ASP) status to be granted to both entities and individual practitioners. NDWEE, in coordination with the selected bidder, will develop the criteria and requirements for ASP approval. The selected vendor will be responsible for ensuring appropriate training, ongoing oversight, and the accuracy and consistency of CI scores for all approved service providers operating under the program.</w:t>
            </w:r>
          </w:p>
          <w:p w14:paraId="5F88DB99" w14:textId="77777777" w:rsidR="00D76921" w:rsidRDefault="00D76921" w:rsidP="00753664">
            <w:pPr>
              <w:pStyle w:val="Level1Body"/>
              <w:jc w:val="left"/>
            </w:pPr>
          </w:p>
        </w:tc>
      </w:tr>
      <w:tr w:rsidR="00D76921" w14:paraId="3243DB1A" w14:textId="77777777" w:rsidTr="00DD539A">
        <w:trPr>
          <w:trHeight w:val="300"/>
        </w:trPr>
        <w:tc>
          <w:tcPr>
            <w:tcW w:w="962" w:type="dxa"/>
          </w:tcPr>
          <w:p w14:paraId="23D3600F" w14:textId="5E1126FB" w:rsidR="00D76921" w:rsidRDefault="00D76921" w:rsidP="00753664">
            <w:pPr>
              <w:pStyle w:val="Level1Body"/>
              <w:jc w:val="center"/>
            </w:pPr>
            <w:r>
              <w:t>45.</w:t>
            </w:r>
          </w:p>
        </w:tc>
        <w:tc>
          <w:tcPr>
            <w:tcW w:w="1265" w:type="dxa"/>
          </w:tcPr>
          <w:p w14:paraId="5C929D9F" w14:textId="75464509" w:rsidR="00D76921" w:rsidRDefault="00D76921" w:rsidP="00753664">
            <w:pPr>
              <w:pStyle w:val="Level1Body"/>
              <w:jc w:val="left"/>
            </w:pPr>
            <w:r>
              <w:t xml:space="preserve">Solicitation </w:t>
            </w:r>
          </w:p>
          <w:p w14:paraId="7FB5BCAB" w14:textId="0EE50FA7" w:rsidR="00D76921" w:rsidRDefault="00D76921" w:rsidP="00753664">
            <w:pPr>
              <w:pStyle w:val="Level1Body"/>
              <w:jc w:val="left"/>
            </w:pPr>
            <w:r>
              <w:t>§ V.C</w:t>
            </w:r>
          </w:p>
          <w:p w14:paraId="7A13D923" w14:textId="77777777" w:rsidR="00D76921" w:rsidRDefault="00D76921" w:rsidP="00753664">
            <w:pPr>
              <w:spacing w:line="276" w:lineRule="auto"/>
              <w:jc w:val="left"/>
            </w:pPr>
            <w:r>
              <w:t>Scope of Work</w:t>
            </w:r>
          </w:p>
          <w:p w14:paraId="4560F808" w14:textId="0DEB68DA" w:rsidR="00D76921" w:rsidRDefault="00D76921" w:rsidP="00753664">
            <w:pPr>
              <w:spacing w:line="276" w:lineRule="auto"/>
              <w:jc w:val="left"/>
            </w:pPr>
          </w:p>
        </w:tc>
        <w:tc>
          <w:tcPr>
            <w:tcW w:w="918" w:type="dxa"/>
          </w:tcPr>
          <w:p w14:paraId="341831A2" w14:textId="2BF33477" w:rsidR="00D76921" w:rsidRDefault="00D76921" w:rsidP="00753664">
            <w:pPr>
              <w:spacing w:line="276" w:lineRule="auto"/>
              <w:jc w:val="left"/>
            </w:pPr>
            <w:r>
              <w:t>24</w:t>
            </w:r>
          </w:p>
        </w:tc>
        <w:tc>
          <w:tcPr>
            <w:tcW w:w="2970" w:type="dxa"/>
          </w:tcPr>
          <w:p w14:paraId="1793C714" w14:textId="77777777" w:rsidR="00D76921" w:rsidRDefault="00D76921" w:rsidP="00753664">
            <w:pPr>
              <w:spacing w:line="276" w:lineRule="auto"/>
              <w:jc w:val="left"/>
            </w:pPr>
            <w:r>
              <w:t>Does NDWEE require the vendor to build a brand-new network of ASPs, or can the vendor leverage an existing network of the same (e.g., agronomists, crop insurance providers, and land managers) who are already trained in conservation program enrollment and have established trust with Nebraska producers?</w:t>
            </w:r>
          </w:p>
          <w:p w14:paraId="1F34EED1" w14:textId="77777777" w:rsidR="00D76921" w:rsidRDefault="00D76921" w:rsidP="00753664">
            <w:pPr>
              <w:spacing w:line="276" w:lineRule="auto"/>
              <w:jc w:val="left"/>
            </w:pPr>
          </w:p>
        </w:tc>
        <w:tc>
          <w:tcPr>
            <w:tcW w:w="3870" w:type="dxa"/>
          </w:tcPr>
          <w:p w14:paraId="2C0E0E35" w14:textId="06A0D9F7" w:rsidR="00D76921" w:rsidRDefault="00D76921" w:rsidP="00753664">
            <w:pPr>
              <w:pStyle w:val="Level1Body"/>
              <w:jc w:val="left"/>
            </w:pPr>
            <w:r>
              <w:t>NDWEE Expects the program to include a mix of independent Approved Service Providers along with existing networks of providers.  However, all service providers must be trained and follow ONE RED protocols and requirements.</w:t>
            </w:r>
          </w:p>
        </w:tc>
      </w:tr>
      <w:tr w:rsidR="00D76921" w14:paraId="228EA499" w14:textId="77777777" w:rsidTr="00DD539A">
        <w:trPr>
          <w:trHeight w:val="300"/>
        </w:trPr>
        <w:tc>
          <w:tcPr>
            <w:tcW w:w="962" w:type="dxa"/>
          </w:tcPr>
          <w:p w14:paraId="3A15BA02" w14:textId="6E97979F" w:rsidR="00D76921" w:rsidRDefault="00D76921" w:rsidP="00753664">
            <w:pPr>
              <w:pStyle w:val="Level1Body"/>
              <w:jc w:val="center"/>
            </w:pPr>
            <w:r>
              <w:t>46.</w:t>
            </w:r>
          </w:p>
        </w:tc>
        <w:tc>
          <w:tcPr>
            <w:tcW w:w="1265" w:type="dxa"/>
          </w:tcPr>
          <w:p w14:paraId="00D871CF" w14:textId="77777777" w:rsidR="00D76921" w:rsidRDefault="00D76921" w:rsidP="00753664">
            <w:pPr>
              <w:pStyle w:val="Level1Body"/>
              <w:jc w:val="left"/>
            </w:pPr>
            <w:r>
              <w:t xml:space="preserve">Solicitation </w:t>
            </w:r>
          </w:p>
          <w:p w14:paraId="0A92C12F" w14:textId="77777777" w:rsidR="00D76921" w:rsidRDefault="00D76921" w:rsidP="00753664">
            <w:pPr>
              <w:pStyle w:val="Level1Body"/>
              <w:jc w:val="left"/>
            </w:pPr>
            <w:r>
              <w:t>§ V.C</w:t>
            </w:r>
          </w:p>
          <w:p w14:paraId="3B09D748" w14:textId="77777777" w:rsidR="00D76921" w:rsidRDefault="00D76921" w:rsidP="00753664">
            <w:pPr>
              <w:spacing w:line="276" w:lineRule="auto"/>
              <w:jc w:val="left"/>
            </w:pPr>
            <w:r>
              <w:t>Scope of Work</w:t>
            </w:r>
          </w:p>
          <w:p w14:paraId="5CA2CAAB" w14:textId="6AFCD731" w:rsidR="00D76921" w:rsidRDefault="00D76921" w:rsidP="00753664">
            <w:pPr>
              <w:pStyle w:val="Level1Body"/>
              <w:jc w:val="left"/>
            </w:pPr>
          </w:p>
        </w:tc>
        <w:tc>
          <w:tcPr>
            <w:tcW w:w="918" w:type="dxa"/>
          </w:tcPr>
          <w:p w14:paraId="6C45E4F3" w14:textId="2F7AFBA6" w:rsidR="00D76921" w:rsidRDefault="00D76921" w:rsidP="00753664">
            <w:pPr>
              <w:spacing w:line="276" w:lineRule="auto"/>
              <w:jc w:val="left"/>
            </w:pPr>
            <w:r>
              <w:t>24</w:t>
            </w:r>
          </w:p>
        </w:tc>
        <w:tc>
          <w:tcPr>
            <w:tcW w:w="2970" w:type="dxa"/>
          </w:tcPr>
          <w:p w14:paraId="506D2E85" w14:textId="378DE44F" w:rsidR="00D76921" w:rsidRDefault="00D76921" w:rsidP="00753664">
            <w:pPr>
              <w:spacing w:line="276" w:lineRule="auto"/>
              <w:jc w:val="left"/>
            </w:pPr>
            <w:r w:rsidRPr="00874B4D">
              <w:t>Will NDWEE provide initial approval criteria, documentation standards, or workflows for Approved Service Providers (ASPs), or is the vendor expected to design the ASP qualification, approval, and monitoring framework as part of the solution?</w:t>
            </w:r>
          </w:p>
        </w:tc>
        <w:tc>
          <w:tcPr>
            <w:tcW w:w="3870" w:type="dxa"/>
          </w:tcPr>
          <w:p w14:paraId="66F00F7A" w14:textId="3B80DD20" w:rsidR="00D76921" w:rsidRDefault="00D76921" w:rsidP="00753664">
            <w:pPr>
              <w:pStyle w:val="Level1Body"/>
              <w:jc w:val="left"/>
            </w:pPr>
            <w:r w:rsidRPr="001D221F">
              <w:t>NDWEE will provide the initial approval criteria, documentation standards, and workflows for Approved Service Providers (ASPs) in collaboration with the vendor. The vendor will be responsible for implementing and supporting these processes within the system</w:t>
            </w:r>
            <w:r>
              <w:t>.</w:t>
            </w:r>
          </w:p>
        </w:tc>
      </w:tr>
      <w:tr w:rsidR="00944621" w14:paraId="5A4316F6" w14:textId="77777777" w:rsidTr="00DD539A">
        <w:trPr>
          <w:trHeight w:val="542"/>
        </w:trPr>
        <w:tc>
          <w:tcPr>
            <w:tcW w:w="9985" w:type="dxa"/>
            <w:gridSpan w:val="5"/>
            <w:shd w:val="clear" w:color="auto" w:fill="FFF2CC" w:themeFill="accent4" w:themeFillTint="33"/>
          </w:tcPr>
          <w:p w14:paraId="2649049F" w14:textId="4AC6C80D" w:rsidR="00944621" w:rsidRPr="00FA599E" w:rsidRDefault="00944621" w:rsidP="00842600">
            <w:pPr>
              <w:pStyle w:val="Level1Body"/>
              <w:spacing w:before="120"/>
              <w:jc w:val="left"/>
            </w:pPr>
            <w:r>
              <w:rPr>
                <w:b/>
                <w:bCs/>
                <w:sz w:val="24"/>
                <w:szCs w:val="24"/>
              </w:rPr>
              <w:t>AGRICULTURAL DATA</w:t>
            </w:r>
          </w:p>
        </w:tc>
      </w:tr>
      <w:tr w:rsidR="00D76921" w14:paraId="63EE8D8F" w14:textId="77777777" w:rsidTr="00DD539A">
        <w:trPr>
          <w:trHeight w:val="300"/>
        </w:trPr>
        <w:tc>
          <w:tcPr>
            <w:tcW w:w="962" w:type="dxa"/>
          </w:tcPr>
          <w:p w14:paraId="06AF83D4" w14:textId="1B9451C5" w:rsidR="00D76921" w:rsidRDefault="00D76921" w:rsidP="00753664">
            <w:pPr>
              <w:spacing w:line="276" w:lineRule="auto"/>
              <w:jc w:val="center"/>
            </w:pPr>
            <w:r>
              <w:t>47.</w:t>
            </w:r>
          </w:p>
        </w:tc>
        <w:tc>
          <w:tcPr>
            <w:tcW w:w="1265" w:type="dxa"/>
          </w:tcPr>
          <w:p w14:paraId="551D716E" w14:textId="77777777" w:rsidR="00D76921" w:rsidRDefault="00D76921" w:rsidP="00753664">
            <w:pPr>
              <w:spacing w:line="276" w:lineRule="auto"/>
              <w:jc w:val="left"/>
            </w:pPr>
            <w:r>
              <w:t>Attachment A §1.6</w:t>
            </w:r>
          </w:p>
          <w:p w14:paraId="65956D70" w14:textId="77777777" w:rsidR="00D76921" w:rsidRDefault="00D76921" w:rsidP="00753664">
            <w:pPr>
              <w:spacing w:line="276" w:lineRule="auto"/>
              <w:jc w:val="left"/>
            </w:pPr>
          </w:p>
          <w:p w14:paraId="7E16D29E" w14:textId="6C6AB7E3" w:rsidR="00D76921" w:rsidRDefault="00D76921" w:rsidP="00753664">
            <w:pPr>
              <w:spacing w:line="276" w:lineRule="auto"/>
              <w:jc w:val="left"/>
            </w:pPr>
          </w:p>
        </w:tc>
        <w:tc>
          <w:tcPr>
            <w:tcW w:w="918" w:type="dxa"/>
          </w:tcPr>
          <w:p w14:paraId="4C9AF534" w14:textId="69234806" w:rsidR="00D76921" w:rsidRDefault="00D76921" w:rsidP="00753664">
            <w:pPr>
              <w:spacing w:line="276" w:lineRule="auto"/>
              <w:jc w:val="left"/>
            </w:pPr>
            <w:r>
              <w:t>5</w:t>
            </w:r>
          </w:p>
        </w:tc>
        <w:tc>
          <w:tcPr>
            <w:tcW w:w="2970" w:type="dxa"/>
          </w:tcPr>
          <w:p w14:paraId="74B96175" w14:textId="77777777" w:rsidR="00D76921" w:rsidRDefault="00D76921" w:rsidP="001D3FB5">
            <w:pPr>
              <w:spacing w:line="276" w:lineRule="auto"/>
              <w:jc w:val="left"/>
            </w:pPr>
            <w:r w:rsidRPr="003147E5">
              <w:t>What is the expected scope of “soil moisture levels, or crop health data” to be collected to satisfy program requirements?</w:t>
            </w:r>
          </w:p>
          <w:p w14:paraId="5F293C08" w14:textId="77777777" w:rsidR="00D76921" w:rsidRPr="00040720" w:rsidRDefault="00D76921" w:rsidP="00040720"/>
          <w:p w14:paraId="764F9429" w14:textId="77777777" w:rsidR="00D76921" w:rsidRPr="00040720" w:rsidRDefault="00D76921" w:rsidP="00040720"/>
          <w:p w14:paraId="598FD269" w14:textId="77777777" w:rsidR="00D76921" w:rsidRPr="00040720" w:rsidRDefault="00D76921" w:rsidP="00040720"/>
          <w:p w14:paraId="63409A58" w14:textId="77777777" w:rsidR="00D76921" w:rsidRPr="00040720" w:rsidRDefault="00D76921" w:rsidP="00040720"/>
          <w:p w14:paraId="5764BA3B" w14:textId="77777777" w:rsidR="00D76921" w:rsidRPr="00040720" w:rsidRDefault="00D76921" w:rsidP="00040720"/>
          <w:p w14:paraId="6D7E10E4" w14:textId="77777777" w:rsidR="00D76921" w:rsidRPr="00040720" w:rsidRDefault="00D76921" w:rsidP="00040720"/>
          <w:p w14:paraId="71BF9D4B" w14:textId="77777777" w:rsidR="00D76921" w:rsidRDefault="00D76921" w:rsidP="00040720"/>
          <w:p w14:paraId="6FBDA4D4" w14:textId="26AFC4D0" w:rsidR="00D76921" w:rsidRDefault="00D76921" w:rsidP="00040720">
            <w:pPr>
              <w:jc w:val="center"/>
            </w:pPr>
          </w:p>
        </w:tc>
        <w:tc>
          <w:tcPr>
            <w:tcW w:w="3870" w:type="dxa"/>
          </w:tcPr>
          <w:p w14:paraId="374EC529" w14:textId="1DD536C5" w:rsidR="00D76921" w:rsidRDefault="00D76921" w:rsidP="00753664">
            <w:pPr>
              <w:pStyle w:val="Level1Body"/>
              <w:jc w:val="left"/>
            </w:pPr>
            <w:r w:rsidRPr="00FA599E">
              <w:t>Data to be</w:t>
            </w:r>
            <w:r>
              <w:t xml:space="preserve"> collected must be</w:t>
            </w:r>
            <w:r w:rsidRPr="00FA599E">
              <w:t xml:space="preserve"> sufficient to support program monitoring, evaluation, and incentive calculations, but the exact parameters</w:t>
            </w:r>
            <w:r>
              <w:t xml:space="preserve"> </w:t>
            </w:r>
            <w:r w:rsidRPr="00FA599E">
              <w:t>such as measurement frequency, geographic coverage, and level of detail</w:t>
            </w:r>
            <w:r>
              <w:t xml:space="preserve"> are still being</w:t>
            </w:r>
            <w:r w:rsidRPr="00FA599E">
              <w:t xml:space="preserve"> determined </w:t>
            </w:r>
            <w:r>
              <w:t>by NDWEE.</w:t>
            </w:r>
          </w:p>
        </w:tc>
      </w:tr>
      <w:tr w:rsidR="00D76921" w14:paraId="6A34A5B7" w14:textId="77777777" w:rsidTr="00DD539A">
        <w:trPr>
          <w:trHeight w:val="300"/>
        </w:trPr>
        <w:tc>
          <w:tcPr>
            <w:tcW w:w="962" w:type="dxa"/>
          </w:tcPr>
          <w:p w14:paraId="5AA5A19D" w14:textId="20E5D766" w:rsidR="00D76921" w:rsidRDefault="00D76921" w:rsidP="00753664">
            <w:pPr>
              <w:spacing w:line="276" w:lineRule="auto"/>
              <w:jc w:val="center"/>
            </w:pPr>
            <w:r>
              <w:t>48.</w:t>
            </w:r>
          </w:p>
        </w:tc>
        <w:tc>
          <w:tcPr>
            <w:tcW w:w="1265" w:type="dxa"/>
          </w:tcPr>
          <w:p w14:paraId="1732CD41" w14:textId="3C7E76F0" w:rsidR="00D76921" w:rsidRDefault="00D76921" w:rsidP="00753664">
            <w:pPr>
              <w:spacing w:line="276" w:lineRule="auto"/>
              <w:jc w:val="left"/>
            </w:pPr>
            <w:r>
              <w:t>Attachment A §1.6</w:t>
            </w:r>
          </w:p>
          <w:p w14:paraId="12F8F0D6" w14:textId="77777777" w:rsidR="00D76921" w:rsidRDefault="00D76921" w:rsidP="00753664">
            <w:pPr>
              <w:spacing w:line="276" w:lineRule="auto"/>
              <w:jc w:val="left"/>
            </w:pPr>
          </w:p>
          <w:p w14:paraId="2172462A" w14:textId="4A72FB68" w:rsidR="00D76921" w:rsidRDefault="00D76921" w:rsidP="00753664">
            <w:pPr>
              <w:spacing w:line="276" w:lineRule="auto"/>
              <w:jc w:val="left"/>
            </w:pPr>
          </w:p>
        </w:tc>
        <w:tc>
          <w:tcPr>
            <w:tcW w:w="918" w:type="dxa"/>
          </w:tcPr>
          <w:p w14:paraId="37FA902D" w14:textId="3C604ED0" w:rsidR="00D76921" w:rsidRDefault="00D76921" w:rsidP="00753664">
            <w:pPr>
              <w:spacing w:line="276" w:lineRule="auto"/>
              <w:jc w:val="left"/>
            </w:pPr>
            <w:r>
              <w:t>5</w:t>
            </w:r>
          </w:p>
        </w:tc>
        <w:tc>
          <w:tcPr>
            <w:tcW w:w="2970" w:type="dxa"/>
          </w:tcPr>
          <w:p w14:paraId="2279DCCD" w14:textId="59B4F85F" w:rsidR="00D76921" w:rsidRDefault="00D76921" w:rsidP="00753664">
            <w:pPr>
              <w:spacing w:line="276" w:lineRule="auto"/>
              <w:jc w:val="left"/>
            </w:pPr>
            <w:r>
              <w:t>For required reporting on soil health and water conservation metrics, does NDWEE expect the Contractor to calculate these outcomes directly, or to aggregate and report data provided by participants, ASPs, or NDWEE-approved models?</w:t>
            </w:r>
          </w:p>
        </w:tc>
        <w:tc>
          <w:tcPr>
            <w:tcW w:w="3870" w:type="dxa"/>
          </w:tcPr>
          <w:p w14:paraId="19F86B2F" w14:textId="0F9B1047" w:rsidR="00D76921" w:rsidRDefault="00D76921" w:rsidP="00753664">
            <w:pPr>
              <w:pStyle w:val="Level1Body"/>
              <w:jc w:val="left"/>
            </w:pPr>
            <w:r>
              <w:t>NDWEE expects data to be aggregated and reported based on vendor and NDWEE coordinated parameters</w:t>
            </w:r>
          </w:p>
        </w:tc>
      </w:tr>
      <w:tr w:rsidR="00185A0D" w14:paraId="26A918B3" w14:textId="77777777" w:rsidTr="00DD539A">
        <w:trPr>
          <w:trHeight w:val="533"/>
        </w:trPr>
        <w:tc>
          <w:tcPr>
            <w:tcW w:w="9985" w:type="dxa"/>
            <w:gridSpan w:val="5"/>
            <w:shd w:val="clear" w:color="auto" w:fill="FFF2CC" w:themeFill="accent4" w:themeFillTint="33"/>
          </w:tcPr>
          <w:p w14:paraId="5E16AAF3" w14:textId="3AFECA18" w:rsidR="00185A0D" w:rsidRDefault="00185A0D" w:rsidP="00842600">
            <w:pPr>
              <w:pStyle w:val="Level1Body"/>
              <w:spacing w:before="120"/>
              <w:jc w:val="left"/>
            </w:pPr>
            <w:r>
              <w:rPr>
                <w:b/>
                <w:bCs/>
                <w:sz w:val="24"/>
                <w:szCs w:val="24"/>
              </w:rPr>
              <w:t>TEMPLATES AND FORMATS</w:t>
            </w:r>
          </w:p>
        </w:tc>
      </w:tr>
      <w:tr w:rsidR="00D76921" w14:paraId="0A50BF41" w14:textId="77777777" w:rsidTr="00DD539A">
        <w:trPr>
          <w:trHeight w:val="300"/>
        </w:trPr>
        <w:tc>
          <w:tcPr>
            <w:tcW w:w="962" w:type="dxa"/>
          </w:tcPr>
          <w:p w14:paraId="6C06E962" w14:textId="4A698D2E" w:rsidR="00D76921" w:rsidRDefault="00D76921" w:rsidP="00753664">
            <w:pPr>
              <w:spacing w:line="276" w:lineRule="auto"/>
              <w:jc w:val="center"/>
            </w:pPr>
            <w:r>
              <w:t>49.</w:t>
            </w:r>
          </w:p>
        </w:tc>
        <w:tc>
          <w:tcPr>
            <w:tcW w:w="1265" w:type="dxa"/>
          </w:tcPr>
          <w:p w14:paraId="537EDEEA" w14:textId="3F5C9489" w:rsidR="00D76921" w:rsidRDefault="00D76921" w:rsidP="00753664">
            <w:pPr>
              <w:spacing w:line="276" w:lineRule="auto"/>
              <w:jc w:val="left"/>
            </w:pPr>
            <w:r>
              <w:t>Attachment A, § 1.4, 1.6</w:t>
            </w:r>
          </w:p>
        </w:tc>
        <w:tc>
          <w:tcPr>
            <w:tcW w:w="918" w:type="dxa"/>
          </w:tcPr>
          <w:p w14:paraId="453A939F" w14:textId="2CFA0E0F" w:rsidR="00D76921" w:rsidRDefault="00D76921" w:rsidP="00753664">
            <w:pPr>
              <w:spacing w:line="276" w:lineRule="auto"/>
              <w:jc w:val="left"/>
            </w:pPr>
            <w:r>
              <w:t>3-4</w:t>
            </w:r>
          </w:p>
        </w:tc>
        <w:tc>
          <w:tcPr>
            <w:tcW w:w="2970" w:type="dxa"/>
          </w:tcPr>
          <w:p w14:paraId="733E01B7" w14:textId="6A43A2DC" w:rsidR="00D76921" w:rsidRDefault="00D76921" w:rsidP="00753664">
            <w:pPr>
              <w:spacing w:line="276" w:lineRule="auto"/>
              <w:jc w:val="left"/>
            </w:pPr>
            <w:r w:rsidRPr="008547AC">
              <w:t>Will NDWEE provide templates, reporting formats, and QA procedures for the Ag Data Bank program, or is the vendor expected to develop these assets?</w:t>
            </w:r>
          </w:p>
        </w:tc>
        <w:tc>
          <w:tcPr>
            <w:tcW w:w="3870" w:type="dxa"/>
          </w:tcPr>
          <w:p w14:paraId="7A5E2F7D" w14:textId="6BC45094" w:rsidR="00D76921" w:rsidRDefault="00D76921" w:rsidP="00753664">
            <w:pPr>
              <w:pStyle w:val="Level1Body"/>
              <w:jc w:val="left"/>
            </w:pPr>
            <w:r>
              <w:t>NDWEE is developing QA procedures and will work jointly with the vendor to develop reporting formats and QA procedures that meet program and compliance requirements.</w:t>
            </w:r>
          </w:p>
        </w:tc>
      </w:tr>
      <w:tr w:rsidR="00D76921" w14:paraId="0FA81894" w14:textId="77777777" w:rsidTr="00DD539A">
        <w:trPr>
          <w:trHeight w:val="300"/>
        </w:trPr>
        <w:tc>
          <w:tcPr>
            <w:tcW w:w="962" w:type="dxa"/>
          </w:tcPr>
          <w:p w14:paraId="0B25E2F2" w14:textId="672F916D" w:rsidR="00D76921" w:rsidRDefault="00D76921" w:rsidP="00753664">
            <w:pPr>
              <w:spacing w:line="276" w:lineRule="auto"/>
              <w:jc w:val="center"/>
            </w:pPr>
            <w:r>
              <w:t>50.</w:t>
            </w:r>
          </w:p>
        </w:tc>
        <w:tc>
          <w:tcPr>
            <w:tcW w:w="1265" w:type="dxa"/>
          </w:tcPr>
          <w:p w14:paraId="0196A34E" w14:textId="41FDD8A0" w:rsidR="00D76921" w:rsidRDefault="00D76921" w:rsidP="00753664">
            <w:pPr>
              <w:spacing w:line="276" w:lineRule="auto"/>
              <w:jc w:val="left"/>
            </w:pPr>
            <w:r>
              <w:t>Attachment A, § 1.4, 1.6</w:t>
            </w:r>
          </w:p>
        </w:tc>
        <w:tc>
          <w:tcPr>
            <w:tcW w:w="918" w:type="dxa"/>
          </w:tcPr>
          <w:p w14:paraId="0B0386E2" w14:textId="7B2C4029" w:rsidR="00D76921" w:rsidRDefault="00D76921" w:rsidP="00753664">
            <w:pPr>
              <w:spacing w:line="276" w:lineRule="auto"/>
              <w:jc w:val="left"/>
            </w:pPr>
            <w:r>
              <w:t>3-4</w:t>
            </w:r>
          </w:p>
        </w:tc>
        <w:tc>
          <w:tcPr>
            <w:tcW w:w="2970" w:type="dxa"/>
          </w:tcPr>
          <w:p w14:paraId="215A51A3" w14:textId="72CFC45E" w:rsidR="00D76921" w:rsidRDefault="00D76921" w:rsidP="00753664">
            <w:pPr>
              <w:spacing w:line="276" w:lineRule="auto"/>
              <w:jc w:val="left"/>
            </w:pPr>
            <w:r w:rsidRPr="00862B9D">
              <w:t>Beyond the quarterly and annual reports identified in the RFP, are there additional EPA or internal NDWEE reporting formats or templates vendors should plan to support?</w:t>
            </w:r>
          </w:p>
        </w:tc>
        <w:tc>
          <w:tcPr>
            <w:tcW w:w="3870" w:type="dxa"/>
          </w:tcPr>
          <w:p w14:paraId="4C0FA7E0" w14:textId="205F82AC" w:rsidR="00D76921" w:rsidRDefault="00D76921" w:rsidP="00753664">
            <w:pPr>
              <w:pStyle w:val="Level1Body"/>
              <w:jc w:val="left"/>
            </w:pPr>
            <w:r w:rsidRPr="009D3C3A">
              <w:t>At this time, NDWEE has not identified additional required EPA or internal reporting formats beyond the quarterly and annual reports described in the RFP. However, vendors should plan to support additional reporting as needed to provide inputs for a public-facing dashboard that will be developed by NDWEE, including the ability to generate data and metrics suitable for public display and transparency purposes.</w:t>
            </w:r>
          </w:p>
        </w:tc>
      </w:tr>
      <w:tr w:rsidR="00D76921" w14:paraId="56AAB4F3" w14:textId="77777777" w:rsidTr="00DD539A">
        <w:trPr>
          <w:trHeight w:val="300"/>
        </w:trPr>
        <w:tc>
          <w:tcPr>
            <w:tcW w:w="962" w:type="dxa"/>
          </w:tcPr>
          <w:p w14:paraId="40DE39D6" w14:textId="60C6883C" w:rsidR="00D76921" w:rsidRDefault="00D76921" w:rsidP="00753664">
            <w:pPr>
              <w:spacing w:line="276" w:lineRule="auto"/>
              <w:jc w:val="center"/>
            </w:pPr>
            <w:r>
              <w:t>51.</w:t>
            </w:r>
          </w:p>
        </w:tc>
        <w:tc>
          <w:tcPr>
            <w:tcW w:w="1265" w:type="dxa"/>
          </w:tcPr>
          <w:p w14:paraId="3944C647" w14:textId="5AD8A51D" w:rsidR="00D76921" w:rsidRDefault="00D76921" w:rsidP="00753664">
            <w:pPr>
              <w:spacing w:line="276" w:lineRule="auto"/>
              <w:jc w:val="left"/>
            </w:pPr>
            <w:r>
              <w:t>Attachment A, § 1.4, 1.6</w:t>
            </w:r>
          </w:p>
        </w:tc>
        <w:tc>
          <w:tcPr>
            <w:tcW w:w="918" w:type="dxa"/>
          </w:tcPr>
          <w:p w14:paraId="1E7763EB" w14:textId="3497E0C8" w:rsidR="00D76921" w:rsidRDefault="00D76921" w:rsidP="00753664">
            <w:pPr>
              <w:spacing w:line="276" w:lineRule="auto"/>
              <w:jc w:val="left"/>
            </w:pPr>
            <w:r>
              <w:t>3-4</w:t>
            </w:r>
          </w:p>
        </w:tc>
        <w:tc>
          <w:tcPr>
            <w:tcW w:w="2970" w:type="dxa"/>
          </w:tcPr>
          <w:p w14:paraId="6540E4D8" w14:textId="26A9951E" w:rsidR="00D76921" w:rsidRDefault="00D76921" w:rsidP="00753664">
            <w:pPr>
              <w:spacing w:line="276" w:lineRule="auto"/>
              <w:jc w:val="left"/>
            </w:pPr>
            <w:r w:rsidRPr="00450BAA">
              <w:t xml:space="preserve">Will NDWEE define the required data standards and submission schema for CI scores provided by Approved Service Providers, or should vendors propose a </w:t>
            </w:r>
            <w:proofErr w:type="gramStart"/>
            <w:r w:rsidRPr="00450BAA">
              <w:t>schema</w:t>
            </w:r>
            <w:proofErr w:type="gramEnd"/>
            <w:r w:rsidRPr="00450BAA">
              <w:t xml:space="preserve"> aligned with GREET and program requirements?</w:t>
            </w:r>
          </w:p>
        </w:tc>
        <w:tc>
          <w:tcPr>
            <w:tcW w:w="3870" w:type="dxa"/>
          </w:tcPr>
          <w:p w14:paraId="356AA0E1" w14:textId="43A040FD" w:rsidR="00D76921" w:rsidRDefault="00D76921" w:rsidP="00753664">
            <w:pPr>
              <w:pStyle w:val="Level1Body"/>
              <w:jc w:val="left"/>
            </w:pPr>
            <w:r>
              <w:t xml:space="preserve">NDWEE is developing the data and documentation requirements for CI scores and calculations through the approved GREET model. NDWEE will share those with the vendor to integrate into the Ag Data Bank Platform. </w:t>
            </w:r>
            <w:r w:rsidRPr="00DA1C50">
              <w:rPr>
                <w:color w:val="auto"/>
                <w:sz w:val="22"/>
                <w:szCs w:val="22"/>
              </w:rPr>
              <w:t xml:space="preserve"> </w:t>
            </w:r>
            <w:r w:rsidRPr="00DA1C50">
              <w:t xml:space="preserve">Vendors may also propose a </w:t>
            </w:r>
            <w:proofErr w:type="gramStart"/>
            <w:r w:rsidRPr="00DA1C50">
              <w:t>schema</w:t>
            </w:r>
            <w:proofErr w:type="gramEnd"/>
            <w:r w:rsidRPr="00DA1C50">
              <w:t xml:space="preserve"> aligned with the GREET model and program requirements as part of their proposal</w:t>
            </w:r>
            <w:r>
              <w:t>.</w:t>
            </w:r>
          </w:p>
        </w:tc>
      </w:tr>
      <w:tr w:rsidR="00185A0D" w14:paraId="04B1448D" w14:textId="77777777" w:rsidTr="00DD539A">
        <w:trPr>
          <w:trHeight w:val="506"/>
        </w:trPr>
        <w:tc>
          <w:tcPr>
            <w:tcW w:w="9985" w:type="dxa"/>
            <w:gridSpan w:val="5"/>
            <w:shd w:val="clear" w:color="auto" w:fill="FFF2CC" w:themeFill="accent4" w:themeFillTint="33"/>
          </w:tcPr>
          <w:p w14:paraId="18C97C46" w14:textId="1CF934F3" w:rsidR="00185A0D" w:rsidRPr="0043762E" w:rsidRDefault="00185A0D" w:rsidP="00842600">
            <w:pPr>
              <w:pStyle w:val="Level1Body"/>
              <w:spacing w:before="120"/>
              <w:jc w:val="left"/>
            </w:pPr>
            <w:r>
              <w:rPr>
                <w:b/>
                <w:bCs/>
                <w:sz w:val="24"/>
                <w:szCs w:val="24"/>
              </w:rPr>
              <w:t>DATA/CI SCORE VALIDATION</w:t>
            </w:r>
          </w:p>
        </w:tc>
      </w:tr>
      <w:tr w:rsidR="00D76921" w14:paraId="4C09FD8E" w14:textId="77777777" w:rsidTr="00DD539A">
        <w:trPr>
          <w:trHeight w:val="300"/>
        </w:trPr>
        <w:tc>
          <w:tcPr>
            <w:tcW w:w="962" w:type="dxa"/>
          </w:tcPr>
          <w:p w14:paraId="7691C728" w14:textId="03534E9F" w:rsidR="00D76921" w:rsidRDefault="00D76921" w:rsidP="00753664">
            <w:pPr>
              <w:spacing w:line="276" w:lineRule="auto"/>
              <w:jc w:val="center"/>
            </w:pPr>
            <w:r>
              <w:t>52.</w:t>
            </w:r>
          </w:p>
        </w:tc>
        <w:tc>
          <w:tcPr>
            <w:tcW w:w="1265" w:type="dxa"/>
          </w:tcPr>
          <w:p w14:paraId="5BC96F0C" w14:textId="4467F8F8" w:rsidR="00D76921" w:rsidRDefault="00D76921" w:rsidP="00753664">
            <w:pPr>
              <w:spacing w:line="276" w:lineRule="auto"/>
              <w:jc w:val="left"/>
            </w:pPr>
            <w:r>
              <w:t>Solicitation</w:t>
            </w:r>
          </w:p>
          <w:p w14:paraId="3DDAE0E3" w14:textId="4FB482B3" w:rsidR="00D76921" w:rsidRDefault="00D76921" w:rsidP="00753664">
            <w:pPr>
              <w:spacing w:line="276" w:lineRule="auto"/>
              <w:jc w:val="left"/>
            </w:pPr>
            <w:r>
              <w:t>§V.D.1.4</w:t>
            </w:r>
          </w:p>
          <w:p w14:paraId="11CAC252" w14:textId="77777777" w:rsidR="00D76921" w:rsidRDefault="00D76921" w:rsidP="00753664">
            <w:pPr>
              <w:spacing w:line="276" w:lineRule="auto"/>
              <w:jc w:val="left"/>
            </w:pPr>
          </w:p>
          <w:p w14:paraId="092EFF3E" w14:textId="77777777" w:rsidR="00D76921" w:rsidRDefault="00D76921" w:rsidP="00753664">
            <w:pPr>
              <w:spacing w:line="276" w:lineRule="auto"/>
              <w:jc w:val="left"/>
            </w:pPr>
            <w:r>
              <w:t>Attachment B §7-B4</w:t>
            </w:r>
          </w:p>
          <w:p w14:paraId="6B02A8CA" w14:textId="77777777" w:rsidR="00D76921" w:rsidRDefault="00D76921" w:rsidP="00753664">
            <w:pPr>
              <w:spacing w:line="276" w:lineRule="auto"/>
              <w:jc w:val="left"/>
            </w:pPr>
          </w:p>
          <w:p w14:paraId="60124138" w14:textId="77777777" w:rsidR="00D76921" w:rsidRDefault="00D76921" w:rsidP="00753664">
            <w:pPr>
              <w:spacing w:line="276" w:lineRule="auto"/>
              <w:jc w:val="left"/>
            </w:pPr>
          </w:p>
          <w:p w14:paraId="3A8DE764" w14:textId="77777777" w:rsidR="00D76921" w:rsidRDefault="00D76921" w:rsidP="00753664">
            <w:pPr>
              <w:spacing w:line="276" w:lineRule="auto"/>
              <w:jc w:val="left"/>
            </w:pPr>
          </w:p>
        </w:tc>
        <w:tc>
          <w:tcPr>
            <w:tcW w:w="918" w:type="dxa"/>
          </w:tcPr>
          <w:p w14:paraId="4837D4C4" w14:textId="33EE929E" w:rsidR="00D76921" w:rsidRDefault="00D76921" w:rsidP="00753664">
            <w:pPr>
              <w:spacing w:line="276" w:lineRule="auto"/>
              <w:jc w:val="left"/>
            </w:pPr>
            <w:r>
              <w:t>26</w:t>
            </w:r>
          </w:p>
          <w:p w14:paraId="040B893C" w14:textId="77777777" w:rsidR="00D76921" w:rsidRDefault="00D76921" w:rsidP="00753664">
            <w:pPr>
              <w:spacing w:line="276" w:lineRule="auto"/>
              <w:jc w:val="left"/>
            </w:pPr>
          </w:p>
          <w:p w14:paraId="1F34270F" w14:textId="77777777" w:rsidR="00D76921" w:rsidRDefault="00D76921" w:rsidP="00753664">
            <w:pPr>
              <w:spacing w:line="276" w:lineRule="auto"/>
              <w:jc w:val="left"/>
            </w:pPr>
          </w:p>
          <w:p w14:paraId="70F2AE6F" w14:textId="618E7FFC" w:rsidR="00D76921" w:rsidRDefault="00D76921" w:rsidP="00753664">
            <w:pPr>
              <w:spacing w:line="276" w:lineRule="auto"/>
              <w:jc w:val="left"/>
            </w:pPr>
            <w:r>
              <w:t>25 (of 27)</w:t>
            </w:r>
          </w:p>
        </w:tc>
        <w:tc>
          <w:tcPr>
            <w:tcW w:w="2970" w:type="dxa"/>
          </w:tcPr>
          <w:p w14:paraId="291AC0A0" w14:textId="3BBF13DA" w:rsidR="00D76921" w:rsidRDefault="00D76921" w:rsidP="00753664">
            <w:pPr>
              <w:spacing w:line="276" w:lineRule="auto"/>
              <w:jc w:val="left"/>
            </w:pPr>
            <w:r w:rsidRPr="003147E5">
              <w:t>Is the awarded vendor expected to generate or calculate CI scores directly, or will all CI scores originate from third-party providers? If third-party providers are anticipated, which entities are expected to supply CI scores, and what level of validation or acceptance responsibility would the vendor retain?</w:t>
            </w:r>
          </w:p>
        </w:tc>
        <w:tc>
          <w:tcPr>
            <w:tcW w:w="3870" w:type="dxa"/>
          </w:tcPr>
          <w:p w14:paraId="1C0DD5FE" w14:textId="62E3B7A1" w:rsidR="00D76921" w:rsidRDefault="00D76921" w:rsidP="00753664">
            <w:pPr>
              <w:pStyle w:val="Level1Body"/>
              <w:jc w:val="left"/>
            </w:pPr>
            <w:r w:rsidRPr="0043762E">
              <w:t xml:space="preserve">The ASP generates an estimated CI score, obtains the grower’s consent, and submits the score with supporting data to the Ag Data Bank. The awarded vendor, as Ag Data Bank Administrator, validates each CI score using the designated GREET model, compares it to the submitted score, and </w:t>
            </w:r>
            <w:r>
              <w:t xml:space="preserve">would be responsible to </w:t>
            </w:r>
            <w:r w:rsidRPr="0043762E">
              <w:t>notif</w:t>
            </w:r>
            <w:r>
              <w:t>y</w:t>
            </w:r>
            <w:r w:rsidRPr="0043762E">
              <w:t xml:space="preserve"> the submitter of any discrepancies before the score is recorded and used for incentive payments.</w:t>
            </w:r>
          </w:p>
          <w:p w14:paraId="33BF46C0" w14:textId="486A01EC" w:rsidR="00D76921" w:rsidRDefault="00D76921" w:rsidP="00753664">
            <w:pPr>
              <w:pStyle w:val="Level1Body"/>
              <w:jc w:val="left"/>
            </w:pPr>
          </w:p>
        </w:tc>
      </w:tr>
      <w:tr w:rsidR="00D76921" w14:paraId="063CC5AC" w14:textId="77777777" w:rsidTr="00DD539A">
        <w:trPr>
          <w:trHeight w:val="300"/>
        </w:trPr>
        <w:tc>
          <w:tcPr>
            <w:tcW w:w="962" w:type="dxa"/>
          </w:tcPr>
          <w:p w14:paraId="4A7ADF9A" w14:textId="66CC2E14" w:rsidR="00D76921" w:rsidRDefault="00D76921" w:rsidP="00753664">
            <w:pPr>
              <w:spacing w:line="276" w:lineRule="auto"/>
              <w:jc w:val="center"/>
            </w:pPr>
            <w:r>
              <w:t>53.</w:t>
            </w:r>
          </w:p>
        </w:tc>
        <w:tc>
          <w:tcPr>
            <w:tcW w:w="1265" w:type="dxa"/>
          </w:tcPr>
          <w:p w14:paraId="3C18F60B" w14:textId="77777777" w:rsidR="00D76921" w:rsidRDefault="00D76921" w:rsidP="00753664">
            <w:pPr>
              <w:spacing w:line="276" w:lineRule="auto"/>
              <w:jc w:val="left"/>
            </w:pPr>
            <w:r>
              <w:t>Solicitation</w:t>
            </w:r>
          </w:p>
          <w:p w14:paraId="24A3CBA1" w14:textId="77777777" w:rsidR="00D76921" w:rsidRDefault="00D76921" w:rsidP="00753664">
            <w:pPr>
              <w:spacing w:line="276" w:lineRule="auto"/>
              <w:jc w:val="left"/>
            </w:pPr>
            <w:r>
              <w:t>§V.D.1.4</w:t>
            </w:r>
          </w:p>
          <w:p w14:paraId="3AC7ABD7" w14:textId="77777777" w:rsidR="00D76921" w:rsidRDefault="00D76921" w:rsidP="00753664">
            <w:pPr>
              <w:spacing w:line="276" w:lineRule="auto"/>
              <w:jc w:val="left"/>
            </w:pPr>
          </w:p>
          <w:p w14:paraId="62952BEB" w14:textId="77777777" w:rsidR="00D76921" w:rsidRDefault="00D76921" w:rsidP="00753664">
            <w:pPr>
              <w:spacing w:line="276" w:lineRule="auto"/>
              <w:jc w:val="left"/>
            </w:pPr>
            <w:r>
              <w:t>Attachment B §7-B4</w:t>
            </w:r>
          </w:p>
          <w:p w14:paraId="0FC2AECA" w14:textId="77777777" w:rsidR="00D76921" w:rsidRDefault="00D76921" w:rsidP="00753664">
            <w:pPr>
              <w:spacing w:line="276" w:lineRule="auto"/>
              <w:jc w:val="left"/>
            </w:pPr>
          </w:p>
          <w:p w14:paraId="3AB83BBF" w14:textId="77777777" w:rsidR="00D76921" w:rsidRDefault="00D76921" w:rsidP="00753664">
            <w:pPr>
              <w:spacing w:line="276" w:lineRule="auto"/>
              <w:jc w:val="left"/>
            </w:pPr>
          </w:p>
          <w:p w14:paraId="6100A720" w14:textId="77777777" w:rsidR="00D76921" w:rsidRDefault="00D76921" w:rsidP="00753664">
            <w:pPr>
              <w:spacing w:line="276" w:lineRule="auto"/>
              <w:jc w:val="left"/>
            </w:pPr>
          </w:p>
        </w:tc>
        <w:tc>
          <w:tcPr>
            <w:tcW w:w="918" w:type="dxa"/>
          </w:tcPr>
          <w:p w14:paraId="578D2C9C" w14:textId="00A1D20A" w:rsidR="00D76921" w:rsidRDefault="00D76921" w:rsidP="00753664">
            <w:pPr>
              <w:spacing w:line="276" w:lineRule="auto"/>
              <w:jc w:val="left"/>
            </w:pPr>
            <w:r>
              <w:t>26</w:t>
            </w:r>
          </w:p>
          <w:p w14:paraId="5DF545A5" w14:textId="77777777" w:rsidR="00D76921" w:rsidRDefault="00D76921" w:rsidP="00753664">
            <w:pPr>
              <w:spacing w:line="276" w:lineRule="auto"/>
              <w:jc w:val="left"/>
            </w:pPr>
          </w:p>
          <w:p w14:paraId="257DB724" w14:textId="77777777" w:rsidR="00D76921" w:rsidRDefault="00D76921" w:rsidP="00753664">
            <w:pPr>
              <w:spacing w:line="276" w:lineRule="auto"/>
              <w:jc w:val="left"/>
            </w:pPr>
          </w:p>
          <w:p w14:paraId="71186897" w14:textId="57D432A2" w:rsidR="00D76921" w:rsidRDefault="00D76921" w:rsidP="00753664">
            <w:pPr>
              <w:spacing w:line="276" w:lineRule="auto"/>
              <w:jc w:val="left"/>
            </w:pPr>
            <w:r>
              <w:t>25 (of 27)</w:t>
            </w:r>
          </w:p>
        </w:tc>
        <w:tc>
          <w:tcPr>
            <w:tcW w:w="2970" w:type="dxa"/>
          </w:tcPr>
          <w:p w14:paraId="50714D42" w14:textId="02BB8D75" w:rsidR="00D76921" w:rsidRDefault="00D76921" w:rsidP="00753664">
            <w:pPr>
              <w:spacing w:line="276" w:lineRule="auto"/>
              <w:jc w:val="left"/>
            </w:pPr>
            <w:r w:rsidRPr="00874B4D">
              <w:t>Is the expectation that CI calculations will be performed externally by Approved Service Providers using the FD-CIC tool, with the CI Data Bank responsible for validation, governance, storage, and auditing rather than performing calculations internally?</w:t>
            </w:r>
          </w:p>
        </w:tc>
        <w:tc>
          <w:tcPr>
            <w:tcW w:w="3870" w:type="dxa"/>
          </w:tcPr>
          <w:p w14:paraId="3C002039" w14:textId="70997557" w:rsidR="00D76921" w:rsidRDefault="00D76921" w:rsidP="00753664">
            <w:pPr>
              <w:pStyle w:val="Level1Body"/>
              <w:jc w:val="left"/>
            </w:pPr>
            <w:r>
              <w:t>Yes.  It would be expected that the</w:t>
            </w:r>
            <w:r w:rsidRPr="0043762E">
              <w:t xml:space="preserve"> ASP generates an estimated CI score, obtains the grower’s consent, and submits the score with supporting data to the Ag Data Bank. The awarded vendor, as Ag Data Bank Administrator, validates each CI score using the designated GREET model, compares it to the submitted score, and </w:t>
            </w:r>
            <w:r>
              <w:t xml:space="preserve">would be responsible to </w:t>
            </w:r>
            <w:r w:rsidRPr="0043762E">
              <w:t>notif</w:t>
            </w:r>
            <w:r>
              <w:t>y</w:t>
            </w:r>
            <w:r w:rsidRPr="0043762E">
              <w:t xml:space="preserve"> the submitter of any discrepancies before the score is recorded and used for incentive payments.</w:t>
            </w:r>
          </w:p>
          <w:p w14:paraId="1695A738" w14:textId="6BE108BD" w:rsidR="00D76921" w:rsidRDefault="00D76921" w:rsidP="00753664">
            <w:pPr>
              <w:pStyle w:val="Level1Body"/>
              <w:jc w:val="left"/>
            </w:pPr>
          </w:p>
        </w:tc>
      </w:tr>
      <w:tr w:rsidR="00D76921" w14:paraId="634B561F" w14:textId="77777777" w:rsidTr="00DD539A">
        <w:trPr>
          <w:trHeight w:val="300"/>
        </w:trPr>
        <w:tc>
          <w:tcPr>
            <w:tcW w:w="962" w:type="dxa"/>
          </w:tcPr>
          <w:p w14:paraId="5B2C0555" w14:textId="2C7103CF" w:rsidR="00D76921" w:rsidRDefault="00D76921" w:rsidP="00753664">
            <w:pPr>
              <w:spacing w:line="276" w:lineRule="auto"/>
              <w:jc w:val="center"/>
            </w:pPr>
            <w:r>
              <w:t>54.</w:t>
            </w:r>
          </w:p>
        </w:tc>
        <w:tc>
          <w:tcPr>
            <w:tcW w:w="1265" w:type="dxa"/>
          </w:tcPr>
          <w:p w14:paraId="5B57E30A" w14:textId="77777777" w:rsidR="00D76921" w:rsidRDefault="00D76921" w:rsidP="00753664">
            <w:pPr>
              <w:spacing w:line="276" w:lineRule="auto"/>
              <w:jc w:val="left"/>
            </w:pPr>
            <w:r>
              <w:t>Solicitation</w:t>
            </w:r>
          </w:p>
          <w:p w14:paraId="55ADDCD6" w14:textId="77777777" w:rsidR="00D76921" w:rsidRDefault="00D76921" w:rsidP="00753664">
            <w:pPr>
              <w:spacing w:line="276" w:lineRule="auto"/>
              <w:jc w:val="left"/>
            </w:pPr>
            <w:r>
              <w:t>§V.D.1.4</w:t>
            </w:r>
          </w:p>
          <w:p w14:paraId="09FDCE4B" w14:textId="77777777" w:rsidR="00D76921" w:rsidRDefault="00D76921" w:rsidP="00753664">
            <w:pPr>
              <w:spacing w:line="276" w:lineRule="auto"/>
              <w:jc w:val="left"/>
            </w:pPr>
          </w:p>
          <w:p w14:paraId="1EED1BBF" w14:textId="139BCD9F" w:rsidR="00D76921" w:rsidRDefault="00D76921" w:rsidP="00753664">
            <w:pPr>
              <w:spacing w:line="276" w:lineRule="auto"/>
              <w:jc w:val="left"/>
            </w:pPr>
            <w:r>
              <w:t>Attachment B §7-B4</w:t>
            </w:r>
          </w:p>
          <w:p w14:paraId="094E2CF5" w14:textId="77777777" w:rsidR="00D76921" w:rsidRDefault="00D76921" w:rsidP="00753664">
            <w:pPr>
              <w:spacing w:line="276" w:lineRule="auto"/>
              <w:jc w:val="left"/>
            </w:pPr>
          </w:p>
          <w:p w14:paraId="28C58437" w14:textId="77777777" w:rsidR="00D76921" w:rsidRDefault="00D76921" w:rsidP="00753664">
            <w:pPr>
              <w:spacing w:line="276" w:lineRule="auto"/>
              <w:jc w:val="left"/>
            </w:pPr>
          </w:p>
          <w:p w14:paraId="2E829C99" w14:textId="77777777" w:rsidR="00D76921" w:rsidRDefault="00D76921" w:rsidP="00753664">
            <w:pPr>
              <w:spacing w:line="276" w:lineRule="auto"/>
              <w:jc w:val="left"/>
            </w:pPr>
          </w:p>
        </w:tc>
        <w:tc>
          <w:tcPr>
            <w:tcW w:w="918" w:type="dxa"/>
          </w:tcPr>
          <w:p w14:paraId="526B8D9F" w14:textId="204A2759" w:rsidR="00D76921" w:rsidRDefault="00D76921" w:rsidP="00753664">
            <w:pPr>
              <w:spacing w:line="276" w:lineRule="auto"/>
              <w:jc w:val="left"/>
            </w:pPr>
            <w:r>
              <w:t>26</w:t>
            </w:r>
          </w:p>
          <w:p w14:paraId="0324F285" w14:textId="77777777" w:rsidR="00D76921" w:rsidRDefault="00D76921" w:rsidP="00753664">
            <w:pPr>
              <w:spacing w:line="276" w:lineRule="auto"/>
              <w:jc w:val="left"/>
            </w:pPr>
          </w:p>
          <w:p w14:paraId="3B787F0E" w14:textId="77777777" w:rsidR="00D76921" w:rsidRDefault="00D76921" w:rsidP="00753664">
            <w:pPr>
              <w:spacing w:line="276" w:lineRule="auto"/>
              <w:jc w:val="left"/>
            </w:pPr>
          </w:p>
          <w:p w14:paraId="63BE5D8A" w14:textId="63B9BCBD" w:rsidR="00D76921" w:rsidRDefault="00D76921" w:rsidP="00753664">
            <w:pPr>
              <w:spacing w:line="276" w:lineRule="auto"/>
              <w:jc w:val="left"/>
            </w:pPr>
            <w:r>
              <w:t>25 (of 27)</w:t>
            </w:r>
          </w:p>
        </w:tc>
        <w:tc>
          <w:tcPr>
            <w:tcW w:w="2970" w:type="dxa"/>
          </w:tcPr>
          <w:p w14:paraId="19176DAC" w14:textId="5FDA61BC" w:rsidR="00D76921" w:rsidRDefault="00D76921" w:rsidP="00753664">
            <w:pPr>
              <w:spacing w:line="276" w:lineRule="auto"/>
              <w:jc w:val="left"/>
            </w:pPr>
            <w:r>
              <w:t>Is the Contractor expected to independently validate or verify data collected by growers and submitted by Approved Service Providers (ASPs) for use in CI score generation, or is the Contractor’s role limited to enforcing process, format, and tool (e.g., FD-CIC) compliance?</w:t>
            </w:r>
          </w:p>
        </w:tc>
        <w:tc>
          <w:tcPr>
            <w:tcW w:w="3870" w:type="dxa"/>
          </w:tcPr>
          <w:p w14:paraId="020A6181" w14:textId="5FD41F09" w:rsidR="00D76921" w:rsidRDefault="00D76921" w:rsidP="00753664">
            <w:pPr>
              <w:pStyle w:val="Level1Body"/>
              <w:jc w:val="left"/>
            </w:pPr>
            <w:r>
              <w:t>The Data Bank administrator will be responsible for validating (utilizing the GREET model specified by NDWEE) the CI score calculations provided by Approved Service Providers.</w:t>
            </w:r>
          </w:p>
        </w:tc>
      </w:tr>
      <w:tr w:rsidR="00D76921" w14:paraId="545C5899" w14:textId="77777777" w:rsidTr="00DD539A">
        <w:trPr>
          <w:trHeight w:val="300"/>
        </w:trPr>
        <w:tc>
          <w:tcPr>
            <w:tcW w:w="962" w:type="dxa"/>
          </w:tcPr>
          <w:p w14:paraId="64324097" w14:textId="29972B52" w:rsidR="00D76921" w:rsidRDefault="00D76921" w:rsidP="00753664">
            <w:pPr>
              <w:spacing w:line="276" w:lineRule="auto"/>
              <w:jc w:val="center"/>
            </w:pPr>
            <w:r>
              <w:t>55.</w:t>
            </w:r>
          </w:p>
        </w:tc>
        <w:tc>
          <w:tcPr>
            <w:tcW w:w="1265" w:type="dxa"/>
          </w:tcPr>
          <w:p w14:paraId="1322D649" w14:textId="77777777" w:rsidR="00D76921" w:rsidRDefault="00D76921" w:rsidP="00753664">
            <w:pPr>
              <w:spacing w:line="276" w:lineRule="auto"/>
              <w:jc w:val="left"/>
            </w:pPr>
            <w:r>
              <w:t>Solicitation</w:t>
            </w:r>
          </w:p>
          <w:p w14:paraId="3A836B5D" w14:textId="77777777" w:rsidR="00D76921" w:rsidRDefault="00D76921" w:rsidP="00753664">
            <w:pPr>
              <w:spacing w:line="276" w:lineRule="auto"/>
              <w:jc w:val="left"/>
            </w:pPr>
            <w:r>
              <w:t>§V.D.1.4</w:t>
            </w:r>
          </w:p>
          <w:p w14:paraId="5EBA9524" w14:textId="77777777" w:rsidR="00D76921" w:rsidRDefault="00D76921" w:rsidP="00753664">
            <w:pPr>
              <w:spacing w:line="276" w:lineRule="auto"/>
              <w:jc w:val="left"/>
            </w:pPr>
          </w:p>
          <w:p w14:paraId="063DC02C" w14:textId="77777777" w:rsidR="00D76921" w:rsidRDefault="00D76921" w:rsidP="00753664">
            <w:pPr>
              <w:spacing w:line="276" w:lineRule="auto"/>
              <w:jc w:val="left"/>
            </w:pPr>
            <w:r>
              <w:t>Attachment B §7-B4</w:t>
            </w:r>
          </w:p>
          <w:p w14:paraId="0A021641" w14:textId="77777777" w:rsidR="00D76921" w:rsidRDefault="00D76921" w:rsidP="00753664">
            <w:pPr>
              <w:spacing w:line="276" w:lineRule="auto"/>
              <w:jc w:val="left"/>
            </w:pPr>
          </w:p>
          <w:p w14:paraId="0D1C6CEB" w14:textId="77777777" w:rsidR="00D76921" w:rsidRDefault="00D76921" w:rsidP="00753664">
            <w:pPr>
              <w:spacing w:line="276" w:lineRule="auto"/>
              <w:jc w:val="left"/>
            </w:pPr>
          </w:p>
          <w:p w14:paraId="4AA4F7B2" w14:textId="38EA0E92" w:rsidR="00D76921" w:rsidRDefault="00D76921" w:rsidP="00753664">
            <w:pPr>
              <w:spacing w:line="276" w:lineRule="auto"/>
              <w:jc w:val="left"/>
            </w:pPr>
          </w:p>
        </w:tc>
        <w:tc>
          <w:tcPr>
            <w:tcW w:w="918" w:type="dxa"/>
          </w:tcPr>
          <w:p w14:paraId="58E39D74" w14:textId="59B055CF" w:rsidR="00D76921" w:rsidRDefault="00D76921" w:rsidP="00753664">
            <w:pPr>
              <w:spacing w:line="276" w:lineRule="auto"/>
              <w:jc w:val="left"/>
            </w:pPr>
            <w:r>
              <w:t>26</w:t>
            </w:r>
          </w:p>
          <w:p w14:paraId="2F1C57B7" w14:textId="77777777" w:rsidR="00D76921" w:rsidRDefault="00D76921" w:rsidP="00753664">
            <w:pPr>
              <w:spacing w:line="276" w:lineRule="auto"/>
              <w:jc w:val="left"/>
            </w:pPr>
          </w:p>
          <w:p w14:paraId="6D5DC286" w14:textId="77777777" w:rsidR="00D76921" w:rsidRDefault="00D76921" w:rsidP="00753664">
            <w:pPr>
              <w:spacing w:line="276" w:lineRule="auto"/>
              <w:jc w:val="left"/>
            </w:pPr>
          </w:p>
          <w:p w14:paraId="35BF3404" w14:textId="371F3E3E" w:rsidR="00D76921" w:rsidRDefault="00D76921" w:rsidP="00753664">
            <w:pPr>
              <w:spacing w:line="276" w:lineRule="auto"/>
              <w:jc w:val="left"/>
            </w:pPr>
            <w:r>
              <w:t>25 (of 27)</w:t>
            </w:r>
          </w:p>
        </w:tc>
        <w:tc>
          <w:tcPr>
            <w:tcW w:w="2970" w:type="dxa"/>
          </w:tcPr>
          <w:p w14:paraId="7AC1A3C3" w14:textId="77777777" w:rsidR="00D76921" w:rsidRDefault="00D76921" w:rsidP="00753664">
            <w:pPr>
              <w:spacing w:line="276" w:lineRule="auto"/>
              <w:jc w:val="left"/>
            </w:pPr>
            <w:r>
              <w:t>In the event of a CI score audit failure by the EPA or a regulatory body, where does the state envision the primary liability resting: with the individual ASP who uploaded the data, or the Data Bank administrator? Additionally, does NDWEE intend to provide a 'Safe Harbor' provision for producers who act in good faith based on ASP-generated CI scores?</w:t>
            </w:r>
          </w:p>
          <w:p w14:paraId="033B5AD1" w14:textId="77777777" w:rsidR="00D76921" w:rsidRDefault="00D76921" w:rsidP="00753664">
            <w:pPr>
              <w:spacing w:line="276" w:lineRule="auto"/>
              <w:jc w:val="left"/>
            </w:pPr>
          </w:p>
        </w:tc>
        <w:tc>
          <w:tcPr>
            <w:tcW w:w="3870" w:type="dxa"/>
          </w:tcPr>
          <w:p w14:paraId="5E297C83" w14:textId="77777777" w:rsidR="006457E2" w:rsidRDefault="00D76921" w:rsidP="00753664">
            <w:pPr>
              <w:pStyle w:val="Level1Body"/>
              <w:jc w:val="left"/>
            </w:pPr>
            <w:r>
              <w:t xml:space="preserve">The producer and their Approved Service Provider are jointly responsible for the accuracy of the data and documentation required to calculate the CI Score. </w:t>
            </w:r>
          </w:p>
          <w:p w14:paraId="76347548" w14:textId="77777777" w:rsidR="001B153F" w:rsidRDefault="001B153F" w:rsidP="00753664">
            <w:pPr>
              <w:pStyle w:val="Level1Body"/>
              <w:jc w:val="left"/>
            </w:pPr>
          </w:p>
          <w:p w14:paraId="05C0E6A1" w14:textId="4D33FACE" w:rsidR="00D76921" w:rsidRDefault="00D76921" w:rsidP="00753664">
            <w:pPr>
              <w:pStyle w:val="Level1Body"/>
              <w:jc w:val="left"/>
            </w:pPr>
            <w:r>
              <w:t>Per the Scope of Work, the Data Bank administrator will be responsible for validating (utilizing the GREET model specified by NDWEE) the CI score calculations based on data provided by Approved Service Providers.</w:t>
            </w:r>
          </w:p>
        </w:tc>
      </w:tr>
      <w:tr w:rsidR="00D76921" w14:paraId="57955206" w14:textId="77777777" w:rsidTr="00DD539A">
        <w:trPr>
          <w:trHeight w:val="300"/>
        </w:trPr>
        <w:tc>
          <w:tcPr>
            <w:tcW w:w="962" w:type="dxa"/>
          </w:tcPr>
          <w:p w14:paraId="591E7CFC" w14:textId="5268DE51" w:rsidR="00D76921" w:rsidRDefault="00D76921" w:rsidP="00753664">
            <w:pPr>
              <w:spacing w:line="276" w:lineRule="auto"/>
              <w:jc w:val="center"/>
            </w:pPr>
            <w:r>
              <w:t>56.</w:t>
            </w:r>
          </w:p>
        </w:tc>
        <w:tc>
          <w:tcPr>
            <w:tcW w:w="1265" w:type="dxa"/>
          </w:tcPr>
          <w:p w14:paraId="18EC02E6" w14:textId="77777777" w:rsidR="00D76921" w:rsidRDefault="00D76921" w:rsidP="00753664">
            <w:pPr>
              <w:spacing w:line="276" w:lineRule="auto"/>
              <w:jc w:val="left"/>
            </w:pPr>
            <w:r>
              <w:t>Solicitation</w:t>
            </w:r>
          </w:p>
          <w:p w14:paraId="3137E329" w14:textId="77777777" w:rsidR="00D76921" w:rsidRDefault="00D76921" w:rsidP="00753664">
            <w:pPr>
              <w:spacing w:line="276" w:lineRule="auto"/>
              <w:jc w:val="left"/>
            </w:pPr>
            <w:r>
              <w:t>§V.D.1.4</w:t>
            </w:r>
          </w:p>
          <w:p w14:paraId="481258D0" w14:textId="77777777" w:rsidR="00D76921" w:rsidRDefault="00D76921" w:rsidP="00753664">
            <w:pPr>
              <w:spacing w:line="276" w:lineRule="auto"/>
              <w:jc w:val="left"/>
            </w:pPr>
          </w:p>
          <w:p w14:paraId="02E5F0E4" w14:textId="77777777" w:rsidR="00D76921" w:rsidRDefault="00D76921" w:rsidP="00753664">
            <w:pPr>
              <w:spacing w:line="276" w:lineRule="auto"/>
              <w:jc w:val="left"/>
            </w:pPr>
            <w:r>
              <w:t>Attachment B §7-B4</w:t>
            </w:r>
          </w:p>
          <w:p w14:paraId="4A571FB0" w14:textId="77777777" w:rsidR="00D76921" w:rsidRDefault="00D76921" w:rsidP="00753664">
            <w:pPr>
              <w:spacing w:line="276" w:lineRule="auto"/>
              <w:jc w:val="left"/>
            </w:pPr>
          </w:p>
          <w:p w14:paraId="0B677A03" w14:textId="77777777" w:rsidR="00D76921" w:rsidRDefault="00D76921" w:rsidP="00753664">
            <w:pPr>
              <w:spacing w:line="276" w:lineRule="auto"/>
              <w:jc w:val="left"/>
            </w:pPr>
          </w:p>
          <w:p w14:paraId="08BC3677" w14:textId="77777777" w:rsidR="00D76921" w:rsidRDefault="00D76921" w:rsidP="00753664">
            <w:pPr>
              <w:spacing w:line="276" w:lineRule="auto"/>
              <w:jc w:val="left"/>
            </w:pPr>
          </w:p>
        </w:tc>
        <w:tc>
          <w:tcPr>
            <w:tcW w:w="918" w:type="dxa"/>
          </w:tcPr>
          <w:p w14:paraId="3FF29A76" w14:textId="0B38395C" w:rsidR="00D76921" w:rsidRDefault="00D76921" w:rsidP="00753664">
            <w:pPr>
              <w:spacing w:line="276" w:lineRule="auto"/>
              <w:jc w:val="left"/>
            </w:pPr>
            <w:r>
              <w:t>26</w:t>
            </w:r>
          </w:p>
          <w:p w14:paraId="591C886B" w14:textId="77777777" w:rsidR="00D76921" w:rsidRDefault="00D76921" w:rsidP="00753664">
            <w:pPr>
              <w:spacing w:line="276" w:lineRule="auto"/>
              <w:jc w:val="left"/>
            </w:pPr>
          </w:p>
          <w:p w14:paraId="36AA4BC3" w14:textId="77777777" w:rsidR="00D76921" w:rsidRDefault="00D76921" w:rsidP="00753664">
            <w:pPr>
              <w:spacing w:line="276" w:lineRule="auto"/>
              <w:jc w:val="left"/>
            </w:pPr>
          </w:p>
          <w:p w14:paraId="37822AAE" w14:textId="247B474C" w:rsidR="00D76921" w:rsidRDefault="00D76921" w:rsidP="00753664">
            <w:pPr>
              <w:spacing w:line="276" w:lineRule="auto"/>
              <w:jc w:val="left"/>
            </w:pPr>
            <w:r>
              <w:t>25 (of 27)</w:t>
            </w:r>
          </w:p>
        </w:tc>
        <w:tc>
          <w:tcPr>
            <w:tcW w:w="2970" w:type="dxa"/>
          </w:tcPr>
          <w:p w14:paraId="5350ABD5" w14:textId="77777777" w:rsidR="00D76921" w:rsidRDefault="00D76921" w:rsidP="00753664">
            <w:pPr>
              <w:spacing w:line="276" w:lineRule="auto"/>
              <w:jc w:val="left"/>
            </w:pPr>
            <w:r>
              <w:t>Will the state provide a standardized 'verification checklist' for service providers using the GREET model, or is the vendor expected to define the audit criteria for CI score validity?</w:t>
            </w:r>
          </w:p>
          <w:p w14:paraId="17AC1893" w14:textId="77777777" w:rsidR="00D76921" w:rsidRDefault="00D76921" w:rsidP="00753664">
            <w:pPr>
              <w:spacing w:line="276" w:lineRule="auto"/>
              <w:jc w:val="left"/>
            </w:pPr>
          </w:p>
        </w:tc>
        <w:tc>
          <w:tcPr>
            <w:tcW w:w="3870" w:type="dxa"/>
          </w:tcPr>
          <w:p w14:paraId="2BF0FFE2" w14:textId="1A4FCF1E" w:rsidR="00D76921" w:rsidRDefault="00D76921" w:rsidP="00753664">
            <w:pPr>
              <w:pStyle w:val="Level1Body"/>
              <w:jc w:val="left"/>
            </w:pPr>
            <w:r>
              <w:t xml:space="preserve">NDWEE will provide a comprehensive list of data documentation and record-keeping requirements for producers and Approved Service Providers to facilitate verification. The vendor may be asked to review and provide input. </w:t>
            </w:r>
          </w:p>
        </w:tc>
      </w:tr>
      <w:tr w:rsidR="00D76921" w14:paraId="4D77A07A" w14:textId="77777777" w:rsidTr="00DD539A">
        <w:trPr>
          <w:trHeight w:val="300"/>
        </w:trPr>
        <w:tc>
          <w:tcPr>
            <w:tcW w:w="962" w:type="dxa"/>
          </w:tcPr>
          <w:p w14:paraId="33C99036" w14:textId="7C3384AE" w:rsidR="00D76921" w:rsidRDefault="00D76921" w:rsidP="00753664">
            <w:pPr>
              <w:spacing w:line="276" w:lineRule="auto"/>
              <w:jc w:val="center"/>
            </w:pPr>
            <w:r>
              <w:t>57.</w:t>
            </w:r>
          </w:p>
        </w:tc>
        <w:tc>
          <w:tcPr>
            <w:tcW w:w="1265" w:type="dxa"/>
          </w:tcPr>
          <w:p w14:paraId="76798D5B" w14:textId="77777777" w:rsidR="00D76921" w:rsidRDefault="00D76921" w:rsidP="00753664">
            <w:pPr>
              <w:spacing w:line="276" w:lineRule="auto"/>
              <w:jc w:val="left"/>
            </w:pPr>
            <w:r>
              <w:t>Solicitation</w:t>
            </w:r>
          </w:p>
          <w:p w14:paraId="3030DAFD" w14:textId="77777777" w:rsidR="00D76921" w:rsidRDefault="00D76921" w:rsidP="00753664">
            <w:pPr>
              <w:spacing w:line="276" w:lineRule="auto"/>
              <w:jc w:val="left"/>
            </w:pPr>
            <w:r>
              <w:t>§V.D.1.4</w:t>
            </w:r>
          </w:p>
          <w:p w14:paraId="5D4DEA5C" w14:textId="77777777" w:rsidR="00D76921" w:rsidRDefault="00D76921" w:rsidP="00753664">
            <w:pPr>
              <w:spacing w:line="276" w:lineRule="auto"/>
              <w:jc w:val="left"/>
            </w:pPr>
          </w:p>
          <w:p w14:paraId="1124AC15" w14:textId="77777777" w:rsidR="00D76921" w:rsidRDefault="00D76921" w:rsidP="00753664">
            <w:pPr>
              <w:spacing w:line="276" w:lineRule="auto"/>
              <w:jc w:val="left"/>
            </w:pPr>
            <w:r>
              <w:t>Attachment B §7-B4</w:t>
            </w:r>
          </w:p>
          <w:p w14:paraId="46EA613E" w14:textId="77777777" w:rsidR="00D76921" w:rsidRDefault="00D76921" w:rsidP="00753664">
            <w:pPr>
              <w:spacing w:line="276" w:lineRule="auto"/>
              <w:jc w:val="left"/>
            </w:pPr>
          </w:p>
          <w:p w14:paraId="28A16988" w14:textId="77777777" w:rsidR="00D76921" w:rsidRDefault="00D76921" w:rsidP="00753664">
            <w:pPr>
              <w:spacing w:line="276" w:lineRule="auto"/>
              <w:jc w:val="left"/>
            </w:pPr>
          </w:p>
          <w:p w14:paraId="2A50A81C" w14:textId="77777777" w:rsidR="00D76921" w:rsidRDefault="00D76921" w:rsidP="00753664">
            <w:pPr>
              <w:spacing w:line="276" w:lineRule="auto"/>
              <w:jc w:val="left"/>
            </w:pPr>
          </w:p>
        </w:tc>
        <w:tc>
          <w:tcPr>
            <w:tcW w:w="918" w:type="dxa"/>
          </w:tcPr>
          <w:p w14:paraId="4AC9BDFA" w14:textId="30A1FC22" w:rsidR="00D76921" w:rsidRDefault="00D76921" w:rsidP="00753664">
            <w:pPr>
              <w:spacing w:line="276" w:lineRule="auto"/>
              <w:jc w:val="left"/>
            </w:pPr>
            <w:r>
              <w:t>26</w:t>
            </w:r>
          </w:p>
          <w:p w14:paraId="3889F085" w14:textId="77777777" w:rsidR="00D76921" w:rsidRDefault="00D76921" w:rsidP="00753664">
            <w:pPr>
              <w:spacing w:line="276" w:lineRule="auto"/>
              <w:jc w:val="left"/>
            </w:pPr>
          </w:p>
          <w:p w14:paraId="1EDCE9D9" w14:textId="77777777" w:rsidR="00D76921" w:rsidRDefault="00D76921" w:rsidP="00753664">
            <w:pPr>
              <w:spacing w:line="276" w:lineRule="auto"/>
              <w:jc w:val="left"/>
            </w:pPr>
          </w:p>
          <w:p w14:paraId="734E022D" w14:textId="453B3AE5" w:rsidR="00D76921" w:rsidRDefault="00D76921" w:rsidP="00753664">
            <w:pPr>
              <w:spacing w:line="276" w:lineRule="auto"/>
              <w:jc w:val="left"/>
            </w:pPr>
            <w:r>
              <w:t>25 (of 27)</w:t>
            </w:r>
          </w:p>
        </w:tc>
        <w:tc>
          <w:tcPr>
            <w:tcW w:w="2970" w:type="dxa"/>
          </w:tcPr>
          <w:p w14:paraId="493567FB" w14:textId="77777777" w:rsidR="00D76921" w:rsidRPr="008547AC" w:rsidRDefault="00D76921" w:rsidP="00753664">
            <w:pPr>
              <w:spacing w:line="276" w:lineRule="auto"/>
              <w:jc w:val="left"/>
            </w:pPr>
            <w:r w:rsidRPr="008547AC">
              <w:t>Can you elaborate on the expectations regarding verification in Section 1.1 (d) Integrate a payment system that automates the issuance of incentive payments once a valid CI score has been received, verified, and confirmed</w:t>
            </w:r>
          </w:p>
          <w:p w14:paraId="20E2DB22" w14:textId="77777777" w:rsidR="00D76921" w:rsidRPr="008547AC" w:rsidRDefault="00D76921" w:rsidP="00753664">
            <w:pPr>
              <w:spacing w:line="276" w:lineRule="auto"/>
              <w:ind w:left="751" w:hanging="751"/>
              <w:jc w:val="left"/>
            </w:pPr>
            <w:r>
              <w:t xml:space="preserve">          </w:t>
            </w:r>
            <w:r w:rsidRPr="008547AC">
              <w:t>a. Is the vendor expected to perform any verification or review of CI scores?</w:t>
            </w:r>
          </w:p>
          <w:p w14:paraId="12B6678B" w14:textId="77777777" w:rsidR="00D76921" w:rsidRDefault="00D76921" w:rsidP="00753664">
            <w:pPr>
              <w:spacing w:line="276" w:lineRule="auto"/>
              <w:jc w:val="left"/>
            </w:pPr>
          </w:p>
        </w:tc>
        <w:tc>
          <w:tcPr>
            <w:tcW w:w="3870" w:type="dxa"/>
          </w:tcPr>
          <w:p w14:paraId="27DC6767" w14:textId="29AEEB37" w:rsidR="00D76921" w:rsidRDefault="00D76921" w:rsidP="00753664">
            <w:pPr>
              <w:pStyle w:val="Level1Body"/>
              <w:jc w:val="left"/>
            </w:pPr>
            <w:r>
              <w:t>See response to question 54.</w:t>
            </w:r>
          </w:p>
        </w:tc>
      </w:tr>
      <w:tr w:rsidR="00D76921" w14:paraId="73CF4476" w14:textId="77777777" w:rsidTr="00DD539A">
        <w:trPr>
          <w:trHeight w:val="300"/>
        </w:trPr>
        <w:tc>
          <w:tcPr>
            <w:tcW w:w="962" w:type="dxa"/>
          </w:tcPr>
          <w:p w14:paraId="1705D380" w14:textId="740F1571" w:rsidR="00D76921" w:rsidRDefault="00D76921" w:rsidP="00753664">
            <w:pPr>
              <w:spacing w:line="276" w:lineRule="auto"/>
              <w:jc w:val="center"/>
            </w:pPr>
            <w:r>
              <w:t>58.</w:t>
            </w:r>
          </w:p>
        </w:tc>
        <w:tc>
          <w:tcPr>
            <w:tcW w:w="1265" w:type="dxa"/>
          </w:tcPr>
          <w:p w14:paraId="4B087DBB" w14:textId="77777777" w:rsidR="00D76921" w:rsidRDefault="00D76921" w:rsidP="00753664">
            <w:pPr>
              <w:spacing w:line="276" w:lineRule="auto"/>
              <w:jc w:val="left"/>
            </w:pPr>
            <w:r>
              <w:t>Solicitation</w:t>
            </w:r>
          </w:p>
          <w:p w14:paraId="1FCC3C90" w14:textId="77777777" w:rsidR="00D76921" w:rsidRDefault="00D76921" w:rsidP="00753664">
            <w:pPr>
              <w:spacing w:line="276" w:lineRule="auto"/>
              <w:jc w:val="left"/>
            </w:pPr>
            <w:r>
              <w:t>§V.D.1.4</w:t>
            </w:r>
          </w:p>
          <w:p w14:paraId="793C1AAE" w14:textId="77777777" w:rsidR="00D76921" w:rsidRDefault="00D76921" w:rsidP="00753664">
            <w:pPr>
              <w:spacing w:line="276" w:lineRule="auto"/>
              <w:jc w:val="left"/>
            </w:pPr>
          </w:p>
          <w:p w14:paraId="11D87229" w14:textId="77777777" w:rsidR="00D76921" w:rsidRDefault="00D76921" w:rsidP="00753664">
            <w:pPr>
              <w:spacing w:line="276" w:lineRule="auto"/>
              <w:jc w:val="left"/>
            </w:pPr>
            <w:r>
              <w:t>Attachment B §7-B4</w:t>
            </w:r>
          </w:p>
          <w:p w14:paraId="37A04691" w14:textId="77777777" w:rsidR="00D76921" w:rsidRDefault="00D76921" w:rsidP="00753664">
            <w:pPr>
              <w:spacing w:line="276" w:lineRule="auto"/>
              <w:jc w:val="left"/>
            </w:pPr>
          </w:p>
          <w:p w14:paraId="1AC000F2" w14:textId="77777777" w:rsidR="00D76921" w:rsidRDefault="00D76921" w:rsidP="00753664">
            <w:pPr>
              <w:spacing w:line="276" w:lineRule="auto"/>
              <w:jc w:val="left"/>
            </w:pPr>
          </w:p>
          <w:p w14:paraId="1605FDD8" w14:textId="34DADACB" w:rsidR="00D76921" w:rsidRDefault="00D76921" w:rsidP="00753664">
            <w:pPr>
              <w:spacing w:line="276" w:lineRule="auto"/>
              <w:jc w:val="left"/>
            </w:pPr>
          </w:p>
        </w:tc>
        <w:tc>
          <w:tcPr>
            <w:tcW w:w="918" w:type="dxa"/>
          </w:tcPr>
          <w:p w14:paraId="52F0F657" w14:textId="6A19DD47" w:rsidR="00D76921" w:rsidRDefault="00D76921" w:rsidP="00753664">
            <w:pPr>
              <w:spacing w:line="276" w:lineRule="auto"/>
              <w:jc w:val="left"/>
            </w:pPr>
            <w:r>
              <w:t>26</w:t>
            </w:r>
          </w:p>
          <w:p w14:paraId="01274AD1" w14:textId="77777777" w:rsidR="00D76921" w:rsidRDefault="00D76921" w:rsidP="00753664">
            <w:pPr>
              <w:spacing w:line="276" w:lineRule="auto"/>
              <w:jc w:val="left"/>
            </w:pPr>
          </w:p>
          <w:p w14:paraId="5B6DD3EB" w14:textId="77777777" w:rsidR="00D76921" w:rsidRDefault="00D76921" w:rsidP="00753664">
            <w:pPr>
              <w:spacing w:line="276" w:lineRule="auto"/>
              <w:jc w:val="left"/>
            </w:pPr>
          </w:p>
          <w:p w14:paraId="7EE81491" w14:textId="4A54D784" w:rsidR="00D76921" w:rsidRDefault="00D76921" w:rsidP="00753664">
            <w:pPr>
              <w:spacing w:line="276" w:lineRule="auto"/>
              <w:jc w:val="left"/>
            </w:pPr>
            <w:r>
              <w:t>25 (of 27)</w:t>
            </w:r>
          </w:p>
        </w:tc>
        <w:tc>
          <w:tcPr>
            <w:tcW w:w="2970" w:type="dxa"/>
          </w:tcPr>
          <w:p w14:paraId="2869FB5C" w14:textId="1F6F6DB9" w:rsidR="00D76921" w:rsidRDefault="00D76921" w:rsidP="00753664">
            <w:pPr>
              <w:spacing w:line="276" w:lineRule="auto"/>
              <w:jc w:val="left"/>
            </w:pPr>
            <w:r w:rsidRPr="00874B4D">
              <w:t>Is the platform expected to support automated ASP performance monitoring and benchmarking, or is ASP oversight expected to be primarily administrative and compliance-based?</w:t>
            </w:r>
          </w:p>
        </w:tc>
        <w:tc>
          <w:tcPr>
            <w:tcW w:w="3870" w:type="dxa"/>
          </w:tcPr>
          <w:p w14:paraId="416E5F4A" w14:textId="77777777" w:rsidR="00D76921" w:rsidRDefault="00D76921" w:rsidP="00753664">
            <w:pPr>
              <w:pStyle w:val="Level1Body"/>
              <w:jc w:val="left"/>
            </w:pPr>
            <w:r>
              <w:t xml:space="preserve">Both automated performance validation on each enrollment CI score as well as CI score compliance monitoring. </w:t>
            </w:r>
          </w:p>
          <w:p w14:paraId="2D2270A4" w14:textId="77777777" w:rsidR="00D76921" w:rsidRDefault="00D76921" w:rsidP="00753664">
            <w:pPr>
              <w:pStyle w:val="Level1Body"/>
              <w:jc w:val="left"/>
            </w:pPr>
          </w:p>
          <w:p w14:paraId="222B57AD" w14:textId="4A84E2A2" w:rsidR="00D76921" w:rsidRDefault="00D76921" w:rsidP="00753664">
            <w:pPr>
              <w:pStyle w:val="Level1Body"/>
              <w:jc w:val="left"/>
            </w:pPr>
          </w:p>
        </w:tc>
      </w:tr>
      <w:tr w:rsidR="00D76921" w14:paraId="2FCB35C9" w14:textId="77777777" w:rsidTr="00DD539A">
        <w:trPr>
          <w:trHeight w:val="300"/>
        </w:trPr>
        <w:tc>
          <w:tcPr>
            <w:tcW w:w="962" w:type="dxa"/>
          </w:tcPr>
          <w:p w14:paraId="143F9DBD" w14:textId="091A3510" w:rsidR="00D76921" w:rsidRDefault="00D76921" w:rsidP="00753664">
            <w:pPr>
              <w:spacing w:line="276" w:lineRule="auto"/>
              <w:jc w:val="center"/>
            </w:pPr>
            <w:r>
              <w:t>59.</w:t>
            </w:r>
          </w:p>
        </w:tc>
        <w:tc>
          <w:tcPr>
            <w:tcW w:w="1265" w:type="dxa"/>
          </w:tcPr>
          <w:p w14:paraId="02317DBE" w14:textId="77777777" w:rsidR="00D76921" w:rsidRDefault="00D76921" w:rsidP="00753664">
            <w:pPr>
              <w:spacing w:line="276" w:lineRule="auto"/>
              <w:jc w:val="left"/>
            </w:pPr>
            <w:r>
              <w:t>Solicitation</w:t>
            </w:r>
          </w:p>
          <w:p w14:paraId="3FB1A456" w14:textId="77777777" w:rsidR="00D76921" w:rsidRDefault="00D76921" w:rsidP="00753664">
            <w:pPr>
              <w:spacing w:line="276" w:lineRule="auto"/>
              <w:jc w:val="left"/>
            </w:pPr>
            <w:r>
              <w:t>§V.D.1.4</w:t>
            </w:r>
          </w:p>
          <w:p w14:paraId="1CFA4792" w14:textId="77777777" w:rsidR="00D76921" w:rsidRDefault="00D76921" w:rsidP="00753664">
            <w:pPr>
              <w:spacing w:line="276" w:lineRule="auto"/>
              <w:jc w:val="left"/>
            </w:pPr>
          </w:p>
          <w:p w14:paraId="48986BBA" w14:textId="77777777" w:rsidR="00D76921" w:rsidRDefault="00D76921" w:rsidP="00753664">
            <w:pPr>
              <w:spacing w:line="276" w:lineRule="auto"/>
              <w:jc w:val="left"/>
            </w:pPr>
            <w:r>
              <w:t>Attachment B §7-B4</w:t>
            </w:r>
          </w:p>
          <w:p w14:paraId="1A69A78C" w14:textId="77777777" w:rsidR="00D76921" w:rsidRDefault="00D76921" w:rsidP="00753664">
            <w:pPr>
              <w:spacing w:line="276" w:lineRule="auto"/>
              <w:jc w:val="left"/>
            </w:pPr>
          </w:p>
          <w:p w14:paraId="624D6BB1" w14:textId="77777777" w:rsidR="00D76921" w:rsidRDefault="00D76921" w:rsidP="00753664">
            <w:pPr>
              <w:spacing w:line="276" w:lineRule="auto"/>
              <w:jc w:val="left"/>
            </w:pPr>
          </w:p>
          <w:p w14:paraId="7F8C7D90" w14:textId="77777777" w:rsidR="00D76921" w:rsidRDefault="00D76921" w:rsidP="00753664">
            <w:pPr>
              <w:spacing w:line="276" w:lineRule="auto"/>
              <w:jc w:val="left"/>
            </w:pPr>
          </w:p>
        </w:tc>
        <w:tc>
          <w:tcPr>
            <w:tcW w:w="918" w:type="dxa"/>
          </w:tcPr>
          <w:p w14:paraId="4F294A3B" w14:textId="4E155D2B" w:rsidR="00D76921" w:rsidRDefault="00D76921" w:rsidP="00753664">
            <w:pPr>
              <w:spacing w:line="276" w:lineRule="auto"/>
              <w:jc w:val="left"/>
            </w:pPr>
            <w:r>
              <w:t>26</w:t>
            </w:r>
          </w:p>
          <w:p w14:paraId="7E11869B" w14:textId="77777777" w:rsidR="00D76921" w:rsidRDefault="00D76921" w:rsidP="00753664">
            <w:pPr>
              <w:spacing w:line="276" w:lineRule="auto"/>
              <w:jc w:val="left"/>
            </w:pPr>
          </w:p>
          <w:p w14:paraId="5749A731" w14:textId="67855540" w:rsidR="00D76921" w:rsidRDefault="00D76921" w:rsidP="00753664">
            <w:pPr>
              <w:spacing w:line="276" w:lineRule="auto"/>
              <w:jc w:val="left"/>
            </w:pPr>
          </w:p>
          <w:p w14:paraId="4BB9FF2A" w14:textId="205E28A3" w:rsidR="00D76921" w:rsidRDefault="00D76921" w:rsidP="00753664">
            <w:pPr>
              <w:spacing w:line="276" w:lineRule="auto"/>
              <w:jc w:val="left"/>
            </w:pPr>
            <w:r>
              <w:t>25 (of 27)</w:t>
            </w:r>
          </w:p>
        </w:tc>
        <w:tc>
          <w:tcPr>
            <w:tcW w:w="2970" w:type="dxa"/>
          </w:tcPr>
          <w:p w14:paraId="397EBFDB" w14:textId="65CE1C40" w:rsidR="00D76921" w:rsidRDefault="00D76921" w:rsidP="00753664">
            <w:pPr>
              <w:spacing w:line="276" w:lineRule="auto"/>
              <w:jc w:val="left"/>
            </w:pPr>
            <w:r w:rsidRPr="00874B4D">
              <w:t xml:space="preserve">Does NDWEE expect the system to include automated fraud detection or anomaly detection related to CI score submissions and grant data, or will </w:t>
            </w:r>
            <w:proofErr w:type="gramStart"/>
            <w:r w:rsidRPr="00874B4D">
              <w:t>manual</w:t>
            </w:r>
            <w:proofErr w:type="gramEnd"/>
            <w:r w:rsidRPr="00874B4D">
              <w:t xml:space="preserve"> review processes be sufficient?</w:t>
            </w:r>
          </w:p>
        </w:tc>
        <w:tc>
          <w:tcPr>
            <w:tcW w:w="3870" w:type="dxa"/>
          </w:tcPr>
          <w:p w14:paraId="797F9D87" w14:textId="17FCD4B2" w:rsidR="00D76921" w:rsidRDefault="00D76921" w:rsidP="00753664">
            <w:pPr>
              <w:pStyle w:val="Level1Body"/>
              <w:jc w:val="left"/>
            </w:pPr>
            <w:r>
              <w:t>V</w:t>
            </w:r>
            <w:r w:rsidRPr="00032698">
              <w:t>endors may propose automated fraud or anomaly detection features as part of their solution to enhance data integrity and support efficient review and validation.</w:t>
            </w:r>
          </w:p>
        </w:tc>
      </w:tr>
      <w:tr w:rsidR="00185A0D" w14:paraId="135D8416" w14:textId="77777777" w:rsidTr="00DD539A">
        <w:trPr>
          <w:trHeight w:val="506"/>
        </w:trPr>
        <w:tc>
          <w:tcPr>
            <w:tcW w:w="9985" w:type="dxa"/>
            <w:gridSpan w:val="5"/>
            <w:shd w:val="clear" w:color="auto" w:fill="FFF2CC" w:themeFill="accent4" w:themeFillTint="33"/>
          </w:tcPr>
          <w:p w14:paraId="368B26D5" w14:textId="33953F90" w:rsidR="00185A0D" w:rsidRPr="00535354" w:rsidRDefault="00185A0D" w:rsidP="00842600">
            <w:pPr>
              <w:pStyle w:val="Level1Body"/>
              <w:spacing w:before="120"/>
              <w:jc w:val="left"/>
            </w:pPr>
            <w:r>
              <w:rPr>
                <w:b/>
                <w:bCs/>
                <w:sz w:val="24"/>
                <w:szCs w:val="24"/>
              </w:rPr>
              <w:t>AUDITS</w:t>
            </w:r>
          </w:p>
        </w:tc>
      </w:tr>
      <w:tr w:rsidR="00D76921" w14:paraId="0722118B" w14:textId="77777777" w:rsidTr="00DD539A">
        <w:trPr>
          <w:trHeight w:val="300"/>
        </w:trPr>
        <w:tc>
          <w:tcPr>
            <w:tcW w:w="962" w:type="dxa"/>
          </w:tcPr>
          <w:p w14:paraId="2BC977AB" w14:textId="29EEEE9A" w:rsidR="00D76921" w:rsidRDefault="00D76921" w:rsidP="00753664">
            <w:pPr>
              <w:spacing w:line="276" w:lineRule="auto"/>
              <w:jc w:val="center"/>
            </w:pPr>
            <w:r>
              <w:t>60.</w:t>
            </w:r>
          </w:p>
        </w:tc>
        <w:tc>
          <w:tcPr>
            <w:tcW w:w="1265" w:type="dxa"/>
          </w:tcPr>
          <w:p w14:paraId="059485E4" w14:textId="77777777" w:rsidR="00D76921" w:rsidRDefault="00D76921" w:rsidP="00753664">
            <w:pPr>
              <w:spacing w:line="276" w:lineRule="auto"/>
              <w:jc w:val="left"/>
            </w:pPr>
            <w:r>
              <w:t>QAPP §C; Attachment A §1.4</w:t>
            </w:r>
          </w:p>
          <w:p w14:paraId="2DE13380" w14:textId="77777777" w:rsidR="00D76921" w:rsidRDefault="00D76921" w:rsidP="00753664">
            <w:pPr>
              <w:spacing w:line="276" w:lineRule="auto"/>
              <w:jc w:val="left"/>
            </w:pPr>
          </w:p>
          <w:p w14:paraId="046FAC1C" w14:textId="57F24D83" w:rsidR="00D76921" w:rsidRDefault="00D76921" w:rsidP="00753664">
            <w:pPr>
              <w:spacing w:line="276" w:lineRule="auto"/>
              <w:jc w:val="left"/>
            </w:pPr>
          </w:p>
        </w:tc>
        <w:tc>
          <w:tcPr>
            <w:tcW w:w="918" w:type="dxa"/>
          </w:tcPr>
          <w:p w14:paraId="23985DFE" w14:textId="302F27BC" w:rsidR="00D76921" w:rsidRDefault="00D76921" w:rsidP="00753664">
            <w:pPr>
              <w:spacing w:line="276" w:lineRule="auto"/>
              <w:jc w:val="left"/>
            </w:pPr>
            <w:r>
              <w:t xml:space="preserve">QAPP </w:t>
            </w:r>
          </w:p>
          <w:p w14:paraId="5EA3BA83" w14:textId="77777777" w:rsidR="00D76921" w:rsidRDefault="00D76921" w:rsidP="00753664">
            <w:pPr>
              <w:spacing w:line="276" w:lineRule="auto"/>
              <w:jc w:val="left"/>
            </w:pPr>
          </w:p>
          <w:p w14:paraId="4B2A544F" w14:textId="4EC46000" w:rsidR="00D76921" w:rsidRDefault="00D76921" w:rsidP="00753664">
            <w:pPr>
              <w:spacing w:line="276" w:lineRule="auto"/>
              <w:jc w:val="left"/>
            </w:pPr>
            <w:r>
              <w:t>15–16 (of 27)</w:t>
            </w:r>
          </w:p>
        </w:tc>
        <w:tc>
          <w:tcPr>
            <w:tcW w:w="2970" w:type="dxa"/>
          </w:tcPr>
          <w:p w14:paraId="31F145FF" w14:textId="35EE48E9" w:rsidR="00D76921" w:rsidRDefault="00D76921" w:rsidP="00753664">
            <w:pPr>
              <w:spacing w:line="276" w:lineRule="auto"/>
              <w:jc w:val="left"/>
            </w:pPr>
            <w:r w:rsidRPr="008547AC">
              <w:t>Are independent QA audits of the vendor’s systems expected annually, and if so, will NDWEE define the scope?</w:t>
            </w:r>
          </w:p>
        </w:tc>
        <w:tc>
          <w:tcPr>
            <w:tcW w:w="3870" w:type="dxa"/>
          </w:tcPr>
          <w:p w14:paraId="630D0FC0" w14:textId="28E11995" w:rsidR="00D76921" w:rsidRDefault="00D76921" w:rsidP="00753664">
            <w:pPr>
              <w:pStyle w:val="Level1Body"/>
              <w:jc w:val="left"/>
            </w:pPr>
            <w:r w:rsidRPr="00535354">
              <w:t>Annual independent QA audits of the vendor’s database system are required, with scope defined by NDWEE</w:t>
            </w:r>
            <w:r>
              <w:t xml:space="preserve"> in collaboration with the vendor</w:t>
            </w:r>
            <w:r w:rsidRPr="00535354">
              <w:t>. The vendor is responsible for supporting the audit and addressing any findings in accordance with State requirements.</w:t>
            </w:r>
          </w:p>
        </w:tc>
      </w:tr>
      <w:tr w:rsidR="00D76921" w14:paraId="12D35B12" w14:textId="77777777" w:rsidTr="00DD539A">
        <w:trPr>
          <w:trHeight w:val="300"/>
        </w:trPr>
        <w:tc>
          <w:tcPr>
            <w:tcW w:w="962" w:type="dxa"/>
          </w:tcPr>
          <w:p w14:paraId="29F60C2F" w14:textId="122B5784" w:rsidR="00D76921" w:rsidRDefault="00D76921" w:rsidP="00753664">
            <w:pPr>
              <w:spacing w:line="276" w:lineRule="auto"/>
              <w:jc w:val="center"/>
            </w:pPr>
            <w:r>
              <w:t>61.</w:t>
            </w:r>
          </w:p>
        </w:tc>
        <w:tc>
          <w:tcPr>
            <w:tcW w:w="1265" w:type="dxa"/>
          </w:tcPr>
          <w:p w14:paraId="34D9366B" w14:textId="77777777" w:rsidR="00D76921" w:rsidRDefault="00D76921" w:rsidP="00753664">
            <w:pPr>
              <w:spacing w:line="276" w:lineRule="auto"/>
              <w:jc w:val="left"/>
            </w:pPr>
            <w:r>
              <w:t>QAPP §C; Attachment A §1.4</w:t>
            </w:r>
          </w:p>
          <w:p w14:paraId="0C096930" w14:textId="77777777" w:rsidR="00D76921" w:rsidRDefault="00D76921" w:rsidP="00753664">
            <w:pPr>
              <w:spacing w:line="276" w:lineRule="auto"/>
              <w:jc w:val="left"/>
            </w:pPr>
          </w:p>
          <w:p w14:paraId="62D42798" w14:textId="314AA0EF" w:rsidR="00D76921" w:rsidRDefault="00D76921" w:rsidP="00753664">
            <w:pPr>
              <w:spacing w:line="276" w:lineRule="auto"/>
              <w:jc w:val="left"/>
            </w:pPr>
          </w:p>
        </w:tc>
        <w:tc>
          <w:tcPr>
            <w:tcW w:w="918" w:type="dxa"/>
          </w:tcPr>
          <w:p w14:paraId="1A45E438" w14:textId="24FE683C" w:rsidR="00D76921" w:rsidRDefault="00D76921" w:rsidP="00753664">
            <w:pPr>
              <w:spacing w:line="276" w:lineRule="auto"/>
              <w:jc w:val="left"/>
            </w:pPr>
            <w:r>
              <w:t xml:space="preserve">QAPP </w:t>
            </w:r>
          </w:p>
          <w:p w14:paraId="4B5DD1EE" w14:textId="77777777" w:rsidR="00D76921" w:rsidRDefault="00D76921" w:rsidP="00753664">
            <w:pPr>
              <w:spacing w:line="276" w:lineRule="auto"/>
              <w:jc w:val="left"/>
            </w:pPr>
          </w:p>
          <w:p w14:paraId="7FFFE3A8" w14:textId="51E4A369" w:rsidR="00D76921" w:rsidRDefault="00D76921" w:rsidP="00753664">
            <w:pPr>
              <w:spacing w:line="276" w:lineRule="auto"/>
              <w:jc w:val="left"/>
            </w:pPr>
            <w:r>
              <w:t>15–16 (of 27)</w:t>
            </w:r>
          </w:p>
        </w:tc>
        <w:tc>
          <w:tcPr>
            <w:tcW w:w="2970" w:type="dxa"/>
          </w:tcPr>
          <w:p w14:paraId="16CDA463" w14:textId="7F4CCBC1" w:rsidR="00D76921" w:rsidRDefault="00D76921" w:rsidP="00753664">
            <w:pPr>
              <w:spacing w:line="276" w:lineRule="auto"/>
              <w:jc w:val="left"/>
            </w:pPr>
            <w:r w:rsidRPr="00862B9D">
              <w:t>Does NDWEE expect the platform to support ad-hoc EPA audit requests, including the ability to reconstruct historical CI determinations using archived data, inputs, and logic?</w:t>
            </w:r>
          </w:p>
        </w:tc>
        <w:tc>
          <w:tcPr>
            <w:tcW w:w="3870" w:type="dxa"/>
          </w:tcPr>
          <w:p w14:paraId="20DE7FA3" w14:textId="4395E16C" w:rsidR="00D76921" w:rsidRDefault="00D76921" w:rsidP="00753664">
            <w:pPr>
              <w:pStyle w:val="Level1Body"/>
              <w:jc w:val="left"/>
            </w:pPr>
            <w:r>
              <w:t xml:space="preserve">The ONE RED Ag Databank must be designed and managed to retain all submitted farm data needed to calculate and validate any submitted CI score and to make this data available to auditors designated by NDWEE or EPA if requested. </w:t>
            </w:r>
          </w:p>
        </w:tc>
      </w:tr>
      <w:tr w:rsidR="00D76921" w14:paraId="43C8D9AD" w14:textId="77777777" w:rsidTr="00DD539A">
        <w:trPr>
          <w:trHeight w:val="300"/>
        </w:trPr>
        <w:tc>
          <w:tcPr>
            <w:tcW w:w="962" w:type="dxa"/>
          </w:tcPr>
          <w:p w14:paraId="71A08A91" w14:textId="07B0B1BB" w:rsidR="00D76921" w:rsidRDefault="00D76921" w:rsidP="00753664">
            <w:pPr>
              <w:spacing w:line="276" w:lineRule="auto"/>
              <w:jc w:val="center"/>
            </w:pPr>
            <w:r>
              <w:t>62.</w:t>
            </w:r>
          </w:p>
        </w:tc>
        <w:tc>
          <w:tcPr>
            <w:tcW w:w="1265" w:type="dxa"/>
          </w:tcPr>
          <w:p w14:paraId="32735CF2" w14:textId="0484B1AA" w:rsidR="00D76921" w:rsidRDefault="00D76921" w:rsidP="00753664">
            <w:pPr>
              <w:spacing w:line="276" w:lineRule="auto"/>
              <w:jc w:val="left"/>
            </w:pPr>
            <w:r>
              <w:t>Attachment A §3.7</w:t>
            </w:r>
          </w:p>
          <w:p w14:paraId="0EC171A1" w14:textId="77777777" w:rsidR="00D76921" w:rsidRDefault="00D76921" w:rsidP="00753664">
            <w:pPr>
              <w:spacing w:line="276" w:lineRule="auto"/>
              <w:jc w:val="left"/>
            </w:pPr>
          </w:p>
          <w:p w14:paraId="728E6DBB" w14:textId="375FE20F" w:rsidR="00D76921" w:rsidRDefault="00D76921" w:rsidP="00753664">
            <w:pPr>
              <w:spacing w:line="276" w:lineRule="auto"/>
              <w:jc w:val="left"/>
            </w:pPr>
          </w:p>
        </w:tc>
        <w:tc>
          <w:tcPr>
            <w:tcW w:w="918" w:type="dxa"/>
          </w:tcPr>
          <w:p w14:paraId="5D149552" w14:textId="09C923EC" w:rsidR="00D76921" w:rsidRDefault="00D76921" w:rsidP="00753664">
            <w:pPr>
              <w:spacing w:line="276" w:lineRule="auto"/>
              <w:jc w:val="left"/>
            </w:pPr>
            <w:r>
              <w:t>14</w:t>
            </w:r>
          </w:p>
        </w:tc>
        <w:tc>
          <w:tcPr>
            <w:tcW w:w="2970" w:type="dxa"/>
          </w:tcPr>
          <w:p w14:paraId="79B14453" w14:textId="43A9D314" w:rsidR="00D76921" w:rsidRDefault="00D76921" w:rsidP="00753664">
            <w:pPr>
              <w:spacing w:line="276" w:lineRule="auto"/>
              <w:jc w:val="left"/>
            </w:pPr>
            <w:r>
              <w:t>To what extent is the Contractor expected to actively monitor and audit Approved Service Providers versus providing tooling and reporting to support NDWEE-led oversight?</w:t>
            </w:r>
          </w:p>
        </w:tc>
        <w:tc>
          <w:tcPr>
            <w:tcW w:w="3870" w:type="dxa"/>
          </w:tcPr>
          <w:p w14:paraId="1FB1BFDE" w14:textId="206246A5" w:rsidR="00D76921" w:rsidRDefault="00D76921" w:rsidP="00753664">
            <w:pPr>
              <w:pStyle w:val="Level1Body"/>
              <w:jc w:val="left"/>
            </w:pPr>
            <w:r>
              <w:t>The producer and their Approved Service Provider are jointly responsible for the accuracy of the data and documentation required to calculate the CI Score. Per the Scope of Work, the Data Bank administrator will be responsible for validating (utilizing the GREET model specified by NDWEE) the CI score calculations based on data provided by Approved Service Providers.   Data Bank Administrator would be responsible for notifying</w:t>
            </w:r>
            <w:r w:rsidRPr="0043762E">
              <w:t xml:space="preserve"> the submitter of any discrepancies before the score is recorded and used for incentive payments.</w:t>
            </w:r>
          </w:p>
          <w:p w14:paraId="61B3A4DF" w14:textId="011A670B" w:rsidR="00D76921" w:rsidRDefault="00D76921" w:rsidP="00753664">
            <w:pPr>
              <w:pStyle w:val="Level1Body"/>
              <w:jc w:val="left"/>
            </w:pPr>
          </w:p>
        </w:tc>
      </w:tr>
      <w:tr w:rsidR="00D76921" w14:paraId="02FC3FEB" w14:textId="77777777" w:rsidTr="00DD539A">
        <w:trPr>
          <w:trHeight w:val="300"/>
        </w:trPr>
        <w:tc>
          <w:tcPr>
            <w:tcW w:w="962" w:type="dxa"/>
          </w:tcPr>
          <w:p w14:paraId="1FFDA420" w14:textId="2827CC6A" w:rsidR="00D76921" w:rsidRDefault="00D76921" w:rsidP="00753664">
            <w:pPr>
              <w:spacing w:line="276" w:lineRule="auto"/>
              <w:jc w:val="center"/>
            </w:pPr>
            <w:r>
              <w:t>63.</w:t>
            </w:r>
          </w:p>
        </w:tc>
        <w:tc>
          <w:tcPr>
            <w:tcW w:w="1265" w:type="dxa"/>
          </w:tcPr>
          <w:p w14:paraId="66BB08C0" w14:textId="4C3ECAFA" w:rsidR="00D76921" w:rsidRDefault="00D76921" w:rsidP="00753664">
            <w:pPr>
              <w:spacing w:line="276" w:lineRule="auto"/>
              <w:jc w:val="left"/>
            </w:pPr>
            <w:r>
              <w:t>QAPP §C; Attachment A §1.4</w:t>
            </w:r>
          </w:p>
          <w:p w14:paraId="304BA676" w14:textId="77777777" w:rsidR="00D76921" w:rsidRDefault="00D76921" w:rsidP="00753664">
            <w:pPr>
              <w:spacing w:line="276" w:lineRule="auto"/>
              <w:jc w:val="left"/>
            </w:pPr>
          </w:p>
          <w:p w14:paraId="67F70278" w14:textId="1C0BB520" w:rsidR="00D76921" w:rsidRDefault="00D76921" w:rsidP="00753664">
            <w:pPr>
              <w:spacing w:line="276" w:lineRule="auto"/>
              <w:jc w:val="left"/>
            </w:pPr>
          </w:p>
        </w:tc>
        <w:tc>
          <w:tcPr>
            <w:tcW w:w="918" w:type="dxa"/>
          </w:tcPr>
          <w:p w14:paraId="2B96846E" w14:textId="77777777" w:rsidR="00D76921" w:rsidRDefault="00D76921" w:rsidP="00753664">
            <w:pPr>
              <w:spacing w:line="276" w:lineRule="auto"/>
              <w:jc w:val="left"/>
            </w:pPr>
            <w:r>
              <w:t xml:space="preserve">QAPP. </w:t>
            </w:r>
          </w:p>
          <w:p w14:paraId="723B4429" w14:textId="77777777" w:rsidR="00D76921" w:rsidRDefault="00D76921" w:rsidP="00753664">
            <w:pPr>
              <w:spacing w:line="276" w:lineRule="auto"/>
              <w:jc w:val="left"/>
            </w:pPr>
          </w:p>
          <w:p w14:paraId="0A26B3B4" w14:textId="4AE5F029" w:rsidR="00D76921" w:rsidRDefault="00D76921" w:rsidP="00753664">
            <w:pPr>
              <w:spacing w:line="276" w:lineRule="auto"/>
              <w:jc w:val="left"/>
            </w:pPr>
            <w:r>
              <w:t>15–16 (of 27)</w:t>
            </w:r>
          </w:p>
        </w:tc>
        <w:tc>
          <w:tcPr>
            <w:tcW w:w="2970" w:type="dxa"/>
          </w:tcPr>
          <w:p w14:paraId="09C8A868" w14:textId="6DDAED16" w:rsidR="00D76921" w:rsidRDefault="00D76921" w:rsidP="00753664">
            <w:pPr>
              <w:spacing w:line="276" w:lineRule="auto"/>
              <w:jc w:val="left"/>
            </w:pPr>
            <w:r>
              <w:t>What level of participation is expected from the Contractor during annual EPA or NDWEE data quality audits?</w:t>
            </w:r>
          </w:p>
        </w:tc>
        <w:tc>
          <w:tcPr>
            <w:tcW w:w="3870" w:type="dxa"/>
          </w:tcPr>
          <w:p w14:paraId="51C162E8" w14:textId="2B56C331" w:rsidR="00D76921" w:rsidRDefault="00D76921" w:rsidP="00753664">
            <w:pPr>
              <w:pStyle w:val="Level1Body"/>
              <w:jc w:val="left"/>
            </w:pPr>
            <w:r>
              <w:t xml:space="preserve">The ONE RED Ag Databank must be designed and managed to retain all submitted farm data needed to calculate and validate any submitted CI score and to make this data available to auditors designated by NDWEE or EPA if requested.  </w:t>
            </w:r>
            <w:r w:rsidRPr="00F77D12">
              <w:rPr>
                <w:color w:val="auto"/>
                <w:sz w:val="22"/>
                <w:szCs w:val="22"/>
              </w:rPr>
              <w:t xml:space="preserve"> </w:t>
            </w:r>
            <w:r>
              <w:rPr>
                <w:color w:val="auto"/>
                <w:sz w:val="22"/>
                <w:szCs w:val="22"/>
              </w:rPr>
              <w:t>T</w:t>
            </w:r>
            <w:r w:rsidRPr="00F77D12">
              <w:t xml:space="preserve">he Contractor should be prepared to assist NDWEE in </w:t>
            </w:r>
            <w:r>
              <w:t xml:space="preserve">answering questions, providing information, and </w:t>
            </w:r>
            <w:r w:rsidRPr="00F77D12">
              <w:t>addressing any data quality issues identified during the audit and to implement corrective actions as needed.</w:t>
            </w:r>
          </w:p>
        </w:tc>
      </w:tr>
      <w:tr w:rsidR="00185A0D" w14:paraId="37B13A90" w14:textId="77777777" w:rsidTr="00DD539A">
        <w:trPr>
          <w:trHeight w:val="488"/>
        </w:trPr>
        <w:tc>
          <w:tcPr>
            <w:tcW w:w="9985" w:type="dxa"/>
            <w:gridSpan w:val="5"/>
            <w:shd w:val="clear" w:color="auto" w:fill="FFF2CC" w:themeFill="accent4" w:themeFillTint="33"/>
          </w:tcPr>
          <w:p w14:paraId="1FF290FF" w14:textId="330C1684" w:rsidR="00185A0D" w:rsidRDefault="00185A0D" w:rsidP="00842600">
            <w:pPr>
              <w:pStyle w:val="Level1Body"/>
              <w:spacing w:before="120"/>
              <w:jc w:val="left"/>
            </w:pPr>
            <w:r>
              <w:rPr>
                <w:b/>
                <w:bCs/>
                <w:sz w:val="24"/>
                <w:szCs w:val="24"/>
              </w:rPr>
              <w:t>TRANSACTION VOLUME</w:t>
            </w:r>
          </w:p>
        </w:tc>
      </w:tr>
      <w:tr w:rsidR="00D76921" w14:paraId="531CD7DF" w14:textId="77777777" w:rsidTr="00DD539A">
        <w:trPr>
          <w:trHeight w:val="300"/>
        </w:trPr>
        <w:tc>
          <w:tcPr>
            <w:tcW w:w="962" w:type="dxa"/>
          </w:tcPr>
          <w:p w14:paraId="38B193EE" w14:textId="5D63F2BC" w:rsidR="00D76921" w:rsidRDefault="00D76921" w:rsidP="00753664">
            <w:pPr>
              <w:spacing w:line="276" w:lineRule="auto"/>
              <w:jc w:val="center"/>
            </w:pPr>
            <w:r>
              <w:t>64.</w:t>
            </w:r>
          </w:p>
        </w:tc>
        <w:tc>
          <w:tcPr>
            <w:tcW w:w="1265" w:type="dxa"/>
          </w:tcPr>
          <w:p w14:paraId="611DD5F6" w14:textId="579DC38E" w:rsidR="00D76921" w:rsidRDefault="00D76921" w:rsidP="00753664">
            <w:pPr>
              <w:spacing w:line="276" w:lineRule="auto"/>
              <w:jc w:val="left"/>
            </w:pPr>
          </w:p>
        </w:tc>
        <w:tc>
          <w:tcPr>
            <w:tcW w:w="918" w:type="dxa"/>
          </w:tcPr>
          <w:p w14:paraId="50A62DB6" w14:textId="77777777" w:rsidR="00D76921" w:rsidRDefault="00D76921" w:rsidP="00753664">
            <w:pPr>
              <w:spacing w:line="276" w:lineRule="auto"/>
              <w:jc w:val="left"/>
            </w:pPr>
          </w:p>
        </w:tc>
        <w:tc>
          <w:tcPr>
            <w:tcW w:w="2970" w:type="dxa"/>
          </w:tcPr>
          <w:p w14:paraId="7A335EF6" w14:textId="77777777" w:rsidR="00D76921" w:rsidRPr="008547AC" w:rsidRDefault="00D76921" w:rsidP="00753664">
            <w:pPr>
              <w:spacing w:line="276" w:lineRule="auto"/>
              <w:jc w:val="left"/>
            </w:pPr>
            <w:r w:rsidRPr="008547AC">
              <w:t>Does NDWEE have target assumptions for:</w:t>
            </w:r>
          </w:p>
          <w:p w14:paraId="1FCEF69C" w14:textId="77777777" w:rsidR="00D76921" w:rsidRPr="008547AC" w:rsidRDefault="00D76921" w:rsidP="00753664">
            <w:pPr>
              <w:spacing w:line="276" w:lineRule="auto"/>
              <w:ind w:left="661" w:hanging="661"/>
              <w:jc w:val="left"/>
            </w:pPr>
            <w:r>
              <w:t xml:space="preserve">        </w:t>
            </w:r>
            <w:r w:rsidRPr="008547AC">
              <w:t>a. Number of producers expected to enroll, Annual CI score submissions, Annual grant applications</w:t>
            </w:r>
          </w:p>
          <w:p w14:paraId="123475D0" w14:textId="77777777" w:rsidR="00D76921" w:rsidRDefault="00D76921" w:rsidP="00753664">
            <w:pPr>
              <w:spacing w:line="276" w:lineRule="auto"/>
              <w:jc w:val="left"/>
            </w:pPr>
          </w:p>
        </w:tc>
        <w:tc>
          <w:tcPr>
            <w:tcW w:w="3870" w:type="dxa"/>
          </w:tcPr>
          <w:p w14:paraId="6FCD2E2A" w14:textId="3A248C61" w:rsidR="00D76921" w:rsidRDefault="00D76921" w:rsidP="00753664">
            <w:pPr>
              <w:pStyle w:val="Level1Body"/>
              <w:jc w:val="left"/>
            </w:pPr>
            <w:r>
              <w:t xml:space="preserve">NDWEE has a goal of enrolling 10,000 producers through the life of the program. </w:t>
            </w:r>
            <w:r w:rsidRPr="00811E73">
              <w:t xml:space="preserve"> Annual distributions</w:t>
            </w:r>
            <w:r>
              <w:t>/enrollment/submissions</w:t>
            </w:r>
            <w:r w:rsidRPr="00811E73">
              <w:t xml:space="preserve"> will depend on the pace of implementation, producer participation, and available funding</w:t>
            </w:r>
            <w:r>
              <w:t>.</w:t>
            </w:r>
          </w:p>
          <w:p w14:paraId="0E127D43" w14:textId="77777777" w:rsidR="00D76921" w:rsidRDefault="00D76921" w:rsidP="00753664">
            <w:pPr>
              <w:pStyle w:val="Level1Body"/>
              <w:jc w:val="left"/>
            </w:pPr>
          </w:p>
          <w:p w14:paraId="096FEFE8" w14:textId="33C10E59" w:rsidR="00D76921" w:rsidRDefault="00D76921" w:rsidP="00753664">
            <w:pPr>
              <w:pStyle w:val="Level1Body"/>
            </w:pPr>
            <w:r>
              <w:t>Potential Enrollment:</w:t>
            </w:r>
          </w:p>
          <w:p w14:paraId="26536030" w14:textId="77777777" w:rsidR="00D76921" w:rsidRDefault="00D76921" w:rsidP="00753664">
            <w:pPr>
              <w:pStyle w:val="Level1Body"/>
              <w:numPr>
                <w:ilvl w:val="0"/>
                <w:numId w:val="6"/>
              </w:numPr>
            </w:pPr>
            <w:r>
              <w:t xml:space="preserve">2026: 500   </w:t>
            </w:r>
          </w:p>
          <w:p w14:paraId="679DE129" w14:textId="77777777" w:rsidR="00D76921" w:rsidRDefault="00D76921" w:rsidP="00753664">
            <w:pPr>
              <w:pStyle w:val="Level1Body"/>
              <w:numPr>
                <w:ilvl w:val="0"/>
                <w:numId w:val="6"/>
              </w:numPr>
            </w:pPr>
            <w:r>
              <w:t xml:space="preserve">2027-2029: 2000-3000 per year </w:t>
            </w:r>
          </w:p>
          <w:p w14:paraId="2ED3C5ED" w14:textId="77777777" w:rsidR="00D76921" w:rsidRDefault="00D76921" w:rsidP="00753664">
            <w:pPr>
              <w:pStyle w:val="Level1Body"/>
            </w:pPr>
          </w:p>
          <w:p w14:paraId="0D5CDB62" w14:textId="5A9466FE" w:rsidR="00D76921" w:rsidRDefault="00D76921" w:rsidP="00753664">
            <w:pPr>
              <w:pStyle w:val="Level1Body"/>
            </w:pPr>
            <w:r>
              <w:t xml:space="preserve">Potential Grant applications: </w:t>
            </w:r>
          </w:p>
          <w:p w14:paraId="3E59009D" w14:textId="77777777" w:rsidR="00D76921" w:rsidRDefault="00D76921" w:rsidP="00753664">
            <w:pPr>
              <w:pStyle w:val="Level1Body"/>
              <w:numPr>
                <w:ilvl w:val="0"/>
                <w:numId w:val="6"/>
              </w:numPr>
            </w:pPr>
            <w:r>
              <w:t>2026: 50-100</w:t>
            </w:r>
          </w:p>
          <w:p w14:paraId="777961D8" w14:textId="77777777" w:rsidR="00D76921" w:rsidRDefault="00D76921" w:rsidP="00753664">
            <w:pPr>
              <w:pStyle w:val="Level1Body"/>
              <w:numPr>
                <w:ilvl w:val="0"/>
                <w:numId w:val="6"/>
              </w:numPr>
            </w:pPr>
            <w:r>
              <w:t>2027-2029: 2000-3000 per year</w:t>
            </w:r>
          </w:p>
          <w:p w14:paraId="4E9206D4" w14:textId="41502E41" w:rsidR="00D76921" w:rsidRDefault="00D76921" w:rsidP="00753664">
            <w:pPr>
              <w:pStyle w:val="Level1Body"/>
              <w:jc w:val="left"/>
            </w:pPr>
          </w:p>
        </w:tc>
      </w:tr>
      <w:tr w:rsidR="00D76921" w14:paraId="0DD7E835" w14:textId="77777777" w:rsidTr="00DD539A">
        <w:trPr>
          <w:trHeight w:val="300"/>
        </w:trPr>
        <w:tc>
          <w:tcPr>
            <w:tcW w:w="962" w:type="dxa"/>
          </w:tcPr>
          <w:p w14:paraId="31856669" w14:textId="647FB3EA" w:rsidR="00D76921" w:rsidRDefault="00D76921" w:rsidP="00753664">
            <w:pPr>
              <w:spacing w:line="276" w:lineRule="auto"/>
              <w:jc w:val="center"/>
            </w:pPr>
            <w:r>
              <w:t>65.</w:t>
            </w:r>
          </w:p>
        </w:tc>
        <w:tc>
          <w:tcPr>
            <w:tcW w:w="1265" w:type="dxa"/>
          </w:tcPr>
          <w:p w14:paraId="31D1DEB4" w14:textId="5FA40E02" w:rsidR="00D76921" w:rsidRDefault="00D76921" w:rsidP="00753664">
            <w:pPr>
              <w:spacing w:line="276" w:lineRule="auto"/>
              <w:jc w:val="left"/>
            </w:pPr>
          </w:p>
        </w:tc>
        <w:tc>
          <w:tcPr>
            <w:tcW w:w="918" w:type="dxa"/>
          </w:tcPr>
          <w:p w14:paraId="5B597508" w14:textId="77777777" w:rsidR="00D76921" w:rsidRDefault="00D76921" w:rsidP="00753664">
            <w:pPr>
              <w:spacing w:line="276" w:lineRule="auto"/>
              <w:jc w:val="left"/>
            </w:pPr>
          </w:p>
        </w:tc>
        <w:tc>
          <w:tcPr>
            <w:tcW w:w="2970" w:type="dxa"/>
          </w:tcPr>
          <w:p w14:paraId="11EBA55A" w14:textId="16C7A616" w:rsidR="00D76921" w:rsidRDefault="00D76921" w:rsidP="00753664">
            <w:pPr>
              <w:spacing w:line="276" w:lineRule="auto"/>
              <w:jc w:val="left"/>
            </w:pPr>
            <w:r w:rsidRPr="008547AC">
              <w:t>Does NDWEE have target assumptions for annual incentive payment volume, including the total dollar amount expected to be distributed to producers each year?</w:t>
            </w:r>
          </w:p>
        </w:tc>
        <w:tc>
          <w:tcPr>
            <w:tcW w:w="3870" w:type="dxa"/>
          </w:tcPr>
          <w:p w14:paraId="1F1B8689" w14:textId="7C0E4D7C" w:rsidR="00D76921" w:rsidRDefault="00D76921" w:rsidP="009E65BB">
            <w:pPr>
              <w:pStyle w:val="Level1Body"/>
            </w:pPr>
            <w:r>
              <w:t>See response to Question 64.</w:t>
            </w:r>
          </w:p>
          <w:p w14:paraId="7C922665" w14:textId="49F0D800" w:rsidR="00D76921" w:rsidRDefault="00D76921" w:rsidP="00753664">
            <w:pPr>
              <w:pStyle w:val="Level1Body"/>
              <w:jc w:val="left"/>
            </w:pPr>
          </w:p>
        </w:tc>
      </w:tr>
      <w:tr w:rsidR="00D76921" w14:paraId="61B2D9E5" w14:textId="77777777" w:rsidTr="00DD539A">
        <w:trPr>
          <w:trHeight w:val="300"/>
        </w:trPr>
        <w:tc>
          <w:tcPr>
            <w:tcW w:w="962" w:type="dxa"/>
          </w:tcPr>
          <w:p w14:paraId="001C0F8B" w14:textId="00953620" w:rsidR="00D76921" w:rsidRDefault="00D76921" w:rsidP="00753664">
            <w:pPr>
              <w:spacing w:line="276" w:lineRule="auto"/>
              <w:jc w:val="center"/>
            </w:pPr>
            <w:r>
              <w:t>66.</w:t>
            </w:r>
          </w:p>
        </w:tc>
        <w:tc>
          <w:tcPr>
            <w:tcW w:w="1265" w:type="dxa"/>
          </w:tcPr>
          <w:p w14:paraId="5D35E977" w14:textId="44E04E9F" w:rsidR="00D76921" w:rsidRDefault="00D76921" w:rsidP="00753664">
            <w:pPr>
              <w:spacing w:line="276" w:lineRule="auto"/>
              <w:jc w:val="left"/>
            </w:pPr>
          </w:p>
        </w:tc>
        <w:tc>
          <w:tcPr>
            <w:tcW w:w="918" w:type="dxa"/>
          </w:tcPr>
          <w:p w14:paraId="784A50EB" w14:textId="77777777" w:rsidR="00D76921" w:rsidRDefault="00D76921" w:rsidP="00753664">
            <w:pPr>
              <w:spacing w:line="276" w:lineRule="auto"/>
              <w:jc w:val="left"/>
            </w:pPr>
          </w:p>
        </w:tc>
        <w:tc>
          <w:tcPr>
            <w:tcW w:w="2970" w:type="dxa"/>
          </w:tcPr>
          <w:p w14:paraId="560F4DA4" w14:textId="2FA12EF6" w:rsidR="00D76921" w:rsidRDefault="00D76921" w:rsidP="00753664">
            <w:pPr>
              <w:spacing w:line="276" w:lineRule="auto"/>
              <w:jc w:val="left"/>
            </w:pPr>
            <w:r w:rsidRPr="00874B4D">
              <w:t xml:space="preserve">Approximately how many Approved Service Providers </w:t>
            </w:r>
            <w:proofErr w:type="gramStart"/>
            <w:r w:rsidRPr="00874B4D">
              <w:t>does</w:t>
            </w:r>
            <w:proofErr w:type="gramEnd"/>
            <w:r w:rsidRPr="00874B4D">
              <w:t xml:space="preserve"> NDWEE anticipate onboarding during the first year of the program, and how is that number expected to scale over the contract term?</w:t>
            </w:r>
          </w:p>
        </w:tc>
        <w:tc>
          <w:tcPr>
            <w:tcW w:w="3870" w:type="dxa"/>
          </w:tcPr>
          <w:p w14:paraId="27A6CEFD" w14:textId="1FB1A18D" w:rsidR="00D76921" w:rsidRDefault="00D76921" w:rsidP="00753664">
            <w:pPr>
              <w:pStyle w:val="Level1Body"/>
              <w:jc w:val="left"/>
            </w:pPr>
            <w:r w:rsidRPr="006E0591">
              <w:t>The number of Approved Service Providers (ASPs) anticipated for onboarding in the first year and over the contract term is unknown at this time</w:t>
            </w:r>
            <w:r>
              <w:t xml:space="preserve">.  It would be reasonable to expect 10.  </w:t>
            </w:r>
          </w:p>
          <w:p w14:paraId="599FC76F" w14:textId="77777777" w:rsidR="00D76921" w:rsidRDefault="00D76921" w:rsidP="00753664">
            <w:pPr>
              <w:pStyle w:val="Level1Body"/>
              <w:jc w:val="left"/>
            </w:pPr>
          </w:p>
        </w:tc>
      </w:tr>
      <w:tr w:rsidR="00D76921" w14:paraId="6B20F1A2" w14:textId="77777777" w:rsidTr="00DD539A">
        <w:trPr>
          <w:trHeight w:val="300"/>
        </w:trPr>
        <w:tc>
          <w:tcPr>
            <w:tcW w:w="962" w:type="dxa"/>
          </w:tcPr>
          <w:p w14:paraId="1484A92D" w14:textId="4F3F9208" w:rsidR="00D76921" w:rsidRDefault="00D76921" w:rsidP="00753664">
            <w:pPr>
              <w:spacing w:line="276" w:lineRule="auto"/>
              <w:jc w:val="center"/>
            </w:pPr>
            <w:r>
              <w:t>67.</w:t>
            </w:r>
          </w:p>
        </w:tc>
        <w:tc>
          <w:tcPr>
            <w:tcW w:w="1265" w:type="dxa"/>
          </w:tcPr>
          <w:p w14:paraId="78833D3B" w14:textId="6DA90A1D" w:rsidR="00D76921" w:rsidRDefault="00D76921" w:rsidP="00753664">
            <w:pPr>
              <w:spacing w:line="276" w:lineRule="auto"/>
              <w:jc w:val="left"/>
            </w:pPr>
          </w:p>
        </w:tc>
        <w:tc>
          <w:tcPr>
            <w:tcW w:w="918" w:type="dxa"/>
          </w:tcPr>
          <w:p w14:paraId="5DD0E7D5" w14:textId="77777777" w:rsidR="00D76921" w:rsidRDefault="00D76921" w:rsidP="00753664">
            <w:pPr>
              <w:spacing w:line="276" w:lineRule="auto"/>
              <w:jc w:val="left"/>
            </w:pPr>
          </w:p>
        </w:tc>
        <w:tc>
          <w:tcPr>
            <w:tcW w:w="2970" w:type="dxa"/>
          </w:tcPr>
          <w:p w14:paraId="325AC9B2" w14:textId="168ECBB1" w:rsidR="00D76921" w:rsidRDefault="00D76921" w:rsidP="00753664">
            <w:pPr>
              <w:spacing w:line="276" w:lineRule="auto"/>
              <w:jc w:val="left"/>
            </w:pPr>
            <w:r w:rsidRPr="00874B4D">
              <w:t>Is there an estimated annual volume range for Precision and Regenerative Agriculture grant applications that vendors should plan system capacity and pricing assumptions around?</w:t>
            </w:r>
          </w:p>
        </w:tc>
        <w:tc>
          <w:tcPr>
            <w:tcW w:w="3870" w:type="dxa"/>
          </w:tcPr>
          <w:p w14:paraId="5A6EE3AB" w14:textId="23691A11" w:rsidR="00D76921" w:rsidRDefault="00D76921" w:rsidP="00753664">
            <w:pPr>
              <w:pStyle w:val="Level1Body"/>
              <w:jc w:val="left"/>
            </w:pPr>
            <w:r>
              <w:t xml:space="preserve">See response to question 64. </w:t>
            </w:r>
          </w:p>
        </w:tc>
      </w:tr>
      <w:tr w:rsidR="00D76921" w14:paraId="1AF332CD" w14:textId="77777777" w:rsidTr="00DD539A">
        <w:trPr>
          <w:trHeight w:val="300"/>
        </w:trPr>
        <w:tc>
          <w:tcPr>
            <w:tcW w:w="962" w:type="dxa"/>
          </w:tcPr>
          <w:p w14:paraId="3C62D127" w14:textId="242E0F80" w:rsidR="00D76921" w:rsidRDefault="00D76921" w:rsidP="00753664">
            <w:pPr>
              <w:spacing w:line="276" w:lineRule="auto"/>
              <w:jc w:val="center"/>
            </w:pPr>
            <w:r>
              <w:t>68.</w:t>
            </w:r>
          </w:p>
        </w:tc>
        <w:tc>
          <w:tcPr>
            <w:tcW w:w="1265" w:type="dxa"/>
          </w:tcPr>
          <w:p w14:paraId="3A9B151D" w14:textId="19A7140F" w:rsidR="00D76921" w:rsidRDefault="00D76921" w:rsidP="00753664">
            <w:pPr>
              <w:spacing w:line="276" w:lineRule="auto"/>
              <w:jc w:val="left"/>
            </w:pPr>
          </w:p>
        </w:tc>
        <w:tc>
          <w:tcPr>
            <w:tcW w:w="918" w:type="dxa"/>
          </w:tcPr>
          <w:p w14:paraId="6A85D219" w14:textId="77777777" w:rsidR="00D76921" w:rsidRDefault="00D76921" w:rsidP="00753664">
            <w:pPr>
              <w:spacing w:line="276" w:lineRule="auto"/>
              <w:jc w:val="left"/>
            </w:pPr>
          </w:p>
        </w:tc>
        <w:tc>
          <w:tcPr>
            <w:tcW w:w="2970" w:type="dxa"/>
          </w:tcPr>
          <w:p w14:paraId="2AD9FDBF" w14:textId="5783601F" w:rsidR="00D76921" w:rsidRDefault="00D76921" w:rsidP="00753664">
            <w:pPr>
              <w:spacing w:line="276" w:lineRule="auto"/>
              <w:jc w:val="left"/>
            </w:pPr>
            <w:r w:rsidRPr="00862B9D">
              <w:t xml:space="preserve">Does NDWEE have any target budget ranges or cost expectations for individual Deliverables that vendors should consider </w:t>
            </w:r>
            <w:proofErr w:type="gramStart"/>
            <w:r w:rsidRPr="00862B9D">
              <w:t>to ensure</w:t>
            </w:r>
            <w:proofErr w:type="gramEnd"/>
            <w:r w:rsidRPr="00862B9D">
              <w:t xml:space="preserve"> cost realism?</w:t>
            </w:r>
          </w:p>
        </w:tc>
        <w:tc>
          <w:tcPr>
            <w:tcW w:w="3870" w:type="dxa"/>
          </w:tcPr>
          <w:p w14:paraId="5C0A9063" w14:textId="2CB0FFE1" w:rsidR="00D76921" w:rsidRPr="00455398" w:rsidRDefault="00D76921" w:rsidP="0091144C">
            <w:pPr>
              <w:pStyle w:val="Level1Body"/>
              <w:jc w:val="left"/>
            </w:pPr>
            <w:r w:rsidRPr="00455398">
              <w:t>Vendors should propose costs that reflect a realistic, efficient approach to completing all required Deliverables while keeping administrative costs as low as possible</w:t>
            </w:r>
            <w:r>
              <w:t>.  NDWEE would expect project design, development, maintenance, and administration through 2029 to not exceed more than</w:t>
            </w:r>
            <w:r w:rsidRPr="00455398">
              <w:t xml:space="preserve"> 8% of the overall program budget</w:t>
            </w:r>
            <w:r>
              <w:t xml:space="preserve"> </w:t>
            </w:r>
            <w:r w:rsidRPr="00455398">
              <w:t>to maximize funds available for producers.</w:t>
            </w:r>
          </w:p>
          <w:p w14:paraId="77FC0906" w14:textId="7B8B1297" w:rsidR="00D76921" w:rsidRDefault="00D76921" w:rsidP="00753664">
            <w:pPr>
              <w:pStyle w:val="Level1Body"/>
              <w:jc w:val="left"/>
            </w:pPr>
          </w:p>
        </w:tc>
      </w:tr>
      <w:tr w:rsidR="00D76921" w14:paraId="6ACA740D" w14:textId="77777777" w:rsidTr="00DD539A">
        <w:trPr>
          <w:trHeight w:val="300"/>
        </w:trPr>
        <w:tc>
          <w:tcPr>
            <w:tcW w:w="962" w:type="dxa"/>
          </w:tcPr>
          <w:p w14:paraId="5389E4FB" w14:textId="08AD456F" w:rsidR="00D76921" w:rsidRDefault="00D76921" w:rsidP="00753664">
            <w:pPr>
              <w:spacing w:line="276" w:lineRule="auto"/>
              <w:jc w:val="center"/>
            </w:pPr>
            <w:r>
              <w:t>69.</w:t>
            </w:r>
          </w:p>
        </w:tc>
        <w:tc>
          <w:tcPr>
            <w:tcW w:w="1265" w:type="dxa"/>
          </w:tcPr>
          <w:p w14:paraId="251F6A5D" w14:textId="2DEA003C" w:rsidR="00D76921" w:rsidRDefault="00D76921" w:rsidP="00753664">
            <w:pPr>
              <w:spacing w:line="276" w:lineRule="auto"/>
              <w:jc w:val="left"/>
            </w:pPr>
          </w:p>
        </w:tc>
        <w:tc>
          <w:tcPr>
            <w:tcW w:w="918" w:type="dxa"/>
          </w:tcPr>
          <w:p w14:paraId="4140440F" w14:textId="77777777" w:rsidR="00D76921" w:rsidRDefault="00D76921" w:rsidP="00753664">
            <w:pPr>
              <w:spacing w:line="276" w:lineRule="auto"/>
              <w:jc w:val="left"/>
            </w:pPr>
          </w:p>
        </w:tc>
        <w:tc>
          <w:tcPr>
            <w:tcW w:w="2970" w:type="dxa"/>
          </w:tcPr>
          <w:p w14:paraId="597FB7DC" w14:textId="490E1240" w:rsidR="00D76921" w:rsidRDefault="00D76921" w:rsidP="00753664">
            <w:pPr>
              <w:spacing w:line="276" w:lineRule="auto"/>
              <w:jc w:val="left"/>
            </w:pPr>
            <w:r w:rsidRPr="00862B9D">
              <w:t>Should vendors assume growth in users, data volume, CI submissions, and payment transactions over the contract term, and if so, are there thresholds NDWEE would like reflected in pricing assumptions?</w:t>
            </w:r>
          </w:p>
        </w:tc>
        <w:tc>
          <w:tcPr>
            <w:tcW w:w="3870" w:type="dxa"/>
          </w:tcPr>
          <w:p w14:paraId="5F48113F" w14:textId="62C4C757" w:rsidR="00D76921" w:rsidRDefault="00D76921" w:rsidP="00753664">
            <w:pPr>
              <w:pStyle w:val="Level1Body"/>
              <w:jc w:val="left"/>
            </w:pPr>
            <w:r>
              <w:t xml:space="preserve">See response to question 64.  </w:t>
            </w:r>
          </w:p>
        </w:tc>
      </w:tr>
      <w:tr w:rsidR="00185A0D" w14:paraId="1E023C09" w14:textId="77777777" w:rsidTr="00DD539A">
        <w:trPr>
          <w:trHeight w:val="506"/>
        </w:trPr>
        <w:tc>
          <w:tcPr>
            <w:tcW w:w="9985" w:type="dxa"/>
            <w:gridSpan w:val="5"/>
            <w:shd w:val="clear" w:color="auto" w:fill="FFF2CC" w:themeFill="accent4" w:themeFillTint="33"/>
          </w:tcPr>
          <w:p w14:paraId="7C1DCB03" w14:textId="6074EC47" w:rsidR="00185A0D" w:rsidRPr="00EF263F" w:rsidRDefault="00185A0D" w:rsidP="00842600">
            <w:pPr>
              <w:pStyle w:val="Level1Body"/>
              <w:spacing w:before="120"/>
              <w:jc w:val="left"/>
            </w:pPr>
            <w:r>
              <w:rPr>
                <w:b/>
                <w:bCs/>
                <w:sz w:val="24"/>
                <w:szCs w:val="24"/>
              </w:rPr>
              <w:t>PRODUCER INCENTIVES</w:t>
            </w:r>
          </w:p>
        </w:tc>
      </w:tr>
      <w:tr w:rsidR="00D76921" w14:paraId="47F81D9F" w14:textId="77777777" w:rsidTr="00DD539A">
        <w:trPr>
          <w:trHeight w:val="300"/>
        </w:trPr>
        <w:tc>
          <w:tcPr>
            <w:tcW w:w="962" w:type="dxa"/>
          </w:tcPr>
          <w:p w14:paraId="3142CDBC" w14:textId="5B7EFFF6" w:rsidR="00D76921" w:rsidRDefault="00D76921" w:rsidP="00753664">
            <w:pPr>
              <w:spacing w:line="276" w:lineRule="auto"/>
              <w:jc w:val="center"/>
            </w:pPr>
            <w:r>
              <w:t>70.</w:t>
            </w:r>
          </w:p>
        </w:tc>
        <w:tc>
          <w:tcPr>
            <w:tcW w:w="1265" w:type="dxa"/>
          </w:tcPr>
          <w:p w14:paraId="2EBE8A5D" w14:textId="77777777" w:rsidR="00D76921" w:rsidRDefault="00D76921" w:rsidP="00753664">
            <w:pPr>
              <w:spacing w:line="276" w:lineRule="auto"/>
              <w:jc w:val="left"/>
            </w:pPr>
            <w:r>
              <w:t>Solicitation</w:t>
            </w:r>
          </w:p>
          <w:p w14:paraId="5ECED97D" w14:textId="77777777" w:rsidR="00D76921" w:rsidRDefault="00D76921" w:rsidP="00753664">
            <w:pPr>
              <w:spacing w:line="276" w:lineRule="auto"/>
              <w:jc w:val="left"/>
            </w:pPr>
            <w:r>
              <w:t>§ V.D.1.3</w:t>
            </w:r>
          </w:p>
          <w:p w14:paraId="407A8A18" w14:textId="77777777" w:rsidR="00D76921" w:rsidRDefault="00D76921" w:rsidP="00753664">
            <w:pPr>
              <w:spacing w:line="276" w:lineRule="auto"/>
              <w:jc w:val="left"/>
            </w:pPr>
          </w:p>
          <w:p w14:paraId="381093F6" w14:textId="77777777" w:rsidR="00D76921" w:rsidRDefault="00D76921" w:rsidP="00753664">
            <w:pPr>
              <w:spacing w:line="276" w:lineRule="auto"/>
              <w:jc w:val="left"/>
            </w:pPr>
            <w:r>
              <w:t>Attachment A §1.3</w:t>
            </w:r>
          </w:p>
          <w:p w14:paraId="6F0904A7" w14:textId="77777777" w:rsidR="00D76921" w:rsidRDefault="00D76921" w:rsidP="00753664">
            <w:pPr>
              <w:spacing w:line="276" w:lineRule="auto"/>
              <w:jc w:val="left"/>
            </w:pPr>
          </w:p>
          <w:p w14:paraId="3BA55E11" w14:textId="53EF08D0" w:rsidR="00D76921" w:rsidRDefault="00D76921" w:rsidP="00753664">
            <w:pPr>
              <w:spacing w:line="276" w:lineRule="auto"/>
              <w:jc w:val="left"/>
            </w:pPr>
          </w:p>
        </w:tc>
        <w:tc>
          <w:tcPr>
            <w:tcW w:w="918" w:type="dxa"/>
          </w:tcPr>
          <w:p w14:paraId="48047507" w14:textId="5302681E" w:rsidR="00D76921" w:rsidRDefault="00D76921" w:rsidP="00753664">
            <w:pPr>
              <w:spacing w:line="276" w:lineRule="auto"/>
              <w:jc w:val="left"/>
            </w:pPr>
            <w:r>
              <w:t>26</w:t>
            </w:r>
          </w:p>
          <w:p w14:paraId="6E0A58D8" w14:textId="77777777" w:rsidR="00D76921" w:rsidRDefault="00D76921" w:rsidP="00753664">
            <w:pPr>
              <w:spacing w:line="276" w:lineRule="auto"/>
              <w:jc w:val="left"/>
            </w:pPr>
          </w:p>
          <w:p w14:paraId="1DFF455D" w14:textId="77777777" w:rsidR="00D76921" w:rsidRDefault="00D76921" w:rsidP="00753664">
            <w:pPr>
              <w:spacing w:line="276" w:lineRule="auto"/>
              <w:jc w:val="left"/>
            </w:pPr>
          </w:p>
          <w:p w14:paraId="52168C8A" w14:textId="58055C07" w:rsidR="00D76921" w:rsidRDefault="00D76921" w:rsidP="00753664">
            <w:pPr>
              <w:spacing w:line="276" w:lineRule="auto"/>
              <w:jc w:val="left"/>
            </w:pPr>
            <w:r>
              <w:t>2</w:t>
            </w:r>
          </w:p>
        </w:tc>
        <w:tc>
          <w:tcPr>
            <w:tcW w:w="2970" w:type="dxa"/>
          </w:tcPr>
          <w:p w14:paraId="461A6638" w14:textId="49F4774F" w:rsidR="00D76921" w:rsidRDefault="00D76921" w:rsidP="00753664">
            <w:pPr>
              <w:spacing w:line="276" w:lineRule="auto"/>
              <w:jc w:val="left"/>
            </w:pPr>
            <w:r w:rsidRPr="003147E5">
              <w:t>How are producer incentive payments expected to be calculated and issued, including whether payments will be based on fixed incentive rates, production or bushel-based multipliers, CI-weighted performance metrics, or a hybrid structure?</w:t>
            </w:r>
          </w:p>
        </w:tc>
        <w:tc>
          <w:tcPr>
            <w:tcW w:w="3870" w:type="dxa"/>
          </w:tcPr>
          <w:p w14:paraId="3C634919" w14:textId="73A03A77" w:rsidR="00D76921" w:rsidRDefault="00D76921" w:rsidP="00753664">
            <w:pPr>
              <w:pStyle w:val="Level1Body"/>
              <w:jc w:val="left"/>
            </w:pPr>
            <w:r w:rsidRPr="00EF263F">
              <w:t>The incentive structure is currently under development by NDWEE and has not yet been finalized</w:t>
            </w:r>
            <w:r>
              <w:t>.</w:t>
            </w:r>
          </w:p>
        </w:tc>
      </w:tr>
      <w:tr w:rsidR="00D76921" w14:paraId="4CC3F8A4" w14:textId="77777777" w:rsidTr="00DD539A">
        <w:trPr>
          <w:trHeight w:val="300"/>
        </w:trPr>
        <w:tc>
          <w:tcPr>
            <w:tcW w:w="962" w:type="dxa"/>
          </w:tcPr>
          <w:p w14:paraId="047289E8" w14:textId="389AF6C7" w:rsidR="00D76921" w:rsidRDefault="00D76921" w:rsidP="00753664">
            <w:pPr>
              <w:spacing w:line="276" w:lineRule="auto"/>
              <w:jc w:val="center"/>
            </w:pPr>
            <w:r>
              <w:t>71.</w:t>
            </w:r>
          </w:p>
        </w:tc>
        <w:tc>
          <w:tcPr>
            <w:tcW w:w="1265" w:type="dxa"/>
          </w:tcPr>
          <w:p w14:paraId="209E056E" w14:textId="77777777" w:rsidR="00D76921" w:rsidRDefault="00D76921" w:rsidP="00753664">
            <w:pPr>
              <w:spacing w:line="276" w:lineRule="auto"/>
              <w:jc w:val="left"/>
            </w:pPr>
            <w:r>
              <w:t>Solicitation</w:t>
            </w:r>
          </w:p>
          <w:p w14:paraId="6943229A" w14:textId="77777777" w:rsidR="00D76921" w:rsidRDefault="00D76921" w:rsidP="00753664">
            <w:pPr>
              <w:spacing w:line="276" w:lineRule="auto"/>
              <w:jc w:val="left"/>
            </w:pPr>
            <w:r>
              <w:t>§ V.D.1.3</w:t>
            </w:r>
          </w:p>
          <w:p w14:paraId="4F935F63" w14:textId="77777777" w:rsidR="00D76921" w:rsidRDefault="00D76921" w:rsidP="00753664">
            <w:pPr>
              <w:spacing w:line="276" w:lineRule="auto"/>
              <w:jc w:val="left"/>
            </w:pPr>
          </w:p>
          <w:p w14:paraId="63BF32F4" w14:textId="77777777" w:rsidR="00D76921" w:rsidRDefault="00D76921" w:rsidP="00753664">
            <w:pPr>
              <w:spacing w:line="276" w:lineRule="auto"/>
              <w:jc w:val="left"/>
            </w:pPr>
            <w:r>
              <w:t>Attachment A §1.3</w:t>
            </w:r>
          </w:p>
          <w:p w14:paraId="39129A40" w14:textId="77777777" w:rsidR="00D76921" w:rsidRDefault="00D76921" w:rsidP="00753664">
            <w:pPr>
              <w:spacing w:line="276" w:lineRule="auto"/>
              <w:jc w:val="left"/>
            </w:pPr>
          </w:p>
          <w:p w14:paraId="504FAD83" w14:textId="77777777" w:rsidR="00D76921" w:rsidRDefault="00D76921" w:rsidP="00753664">
            <w:pPr>
              <w:spacing w:line="276" w:lineRule="auto"/>
              <w:jc w:val="left"/>
            </w:pPr>
          </w:p>
        </w:tc>
        <w:tc>
          <w:tcPr>
            <w:tcW w:w="918" w:type="dxa"/>
          </w:tcPr>
          <w:p w14:paraId="19B45A66" w14:textId="7F80A49E" w:rsidR="00D76921" w:rsidRDefault="00D76921" w:rsidP="00753664">
            <w:pPr>
              <w:spacing w:line="276" w:lineRule="auto"/>
              <w:jc w:val="left"/>
            </w:pPr>
            <w:r>
              <w:t>26</w:t>
            </w:r>
          </w:p>
          <w:p w14:paraId="36FCCA08" w14:textId="77777777" w:rsidR="00D76921" w:rsidRDefault="00D76921" w:rsidP="00753664">
            <w:pPr>
              <w:spacing w:line="276" w:lineRule="auto"/>
              <w:jc w:val="left"/>
            </w:pPr>
          </w:p>
          <w:p w14:paraId="1ADF599E" w14:textId="77777777" w:rsidR="00D76921" w:rsidRDefault="00D76921" w:rsidP="00753664">
            <w:pPr>
              <w:spacing w:line="276" w:lineRule="auto"/>
              <w:jc w:val="left"/>
            </w:pPr>
          </w:p>
          <w:p w14:paraId="1BC058ED" w14:textId="18811721" w:rsidR="00D76921" w:rsidRDefault="00D76921" w:rsidP="00753664">
            <w:pPr>
              <w:spacing w:line="276" w:lineRule="auto"/>
              <w:jc w:val="left"/>
            </w:pPr>
            <w:r>
              <w:t>2</w:t>
            </w:r>
          </w:p>
        </w:tc>
        <w:tc>
          <w:tcPr>
            <w:tcW w:w="2970" w:type="dxa"/>
          </w:tcPr>
          <w:p w14:paraId="3D2049E0" w14:textId="32F8BC63" w:rsidR="00D76921" w:rsidRDefault="00D76921" w:rsidP="00753664">
            <w:pPr>
              <w:spacing w:line="276" w:lineRule="auto"/>
              <w:jc w:val="left"/>
            </w:pPr>
            <w:r w:rsidRPr="003147E5">
              <w:t xml:space="preserve">How are producer incentive payment amounts expected to be defined, and are incentive levels intended to be </w:t>
            </w:r>
            <w:proofErr w:type="gramStart"/>
            <w:r w:rsidRPr="003147E5">
              <w:t>fixed</w:t>
            </w:r>
            <w:proofErr w:type="gramEnd"/>
            <w:r w:rsidRPr="003147E5">
              <w:t xml:space="preserve"> or programmatic subsidy amounts established by NDWEE, or performance-based and dynamically linked to a producer’s measurable contribution to lowering a biofuel facility’s total CI score?</w:t>
            </w:r>
          </w:p>
        </w:tc>
        <w:tc>
          <w:tcPr>
            <w:tcW w:w="3870" w:type="dxa"/>
          </w:tcPr>
          <w:p w14:paraId="27719DEB" w14:textId="2125B829" w:rsidR="00D76921" w:rsidRDefault="00D76921" w:rsidP="00753664">
            <w:pPr>
              <w:pStyle w:val="Level1Body"/>
              <w:jc w:val="left"/>
            </w:pPr>
            <w:r>
              <w:t>See response to question 70</w:t>
            </w:r>
          </w:p>
        </w:tc>
      </w:tr>
      <w:tr w:rsidR="00D76921" w14:paraId="0FAE604A" w14:textId="77777777" w:rsidTr="00DD539A">
        <w:trPr>
          <w:trHeight w:val="300"/>
        </w:trPr>
        <w:tc>
          <w:tcPr>
            <w:tcW w:w="962" w:type="dxa"/>
          </w:tcPr>
          <w:p w14:paraId="4DD6A65B" w14:textId="4A032314" w:rsidR="00D76921" w:rsidRDefault="00D76921" w:rsidP="00753664">
            <w:pPr>
              <w:spacing w:line="276" w:lineRule="auto"/>
              <w:jc w:val="center"/>
            </w:pPr>
            <w:r>
              <w:t>72.</w:t>
            </w:r>
          </w:p>
        </w:tc>
        <w:tc>
          <w:tcPr>
            <w:tcW w:w="1265" w:type="dxa"/>
          </w:tcPr>
          <w:p w14:paraId="583760E3" w14:textId="3409BB92" w:rsidR="00D76921" w:rsidRDefault="00D76921" w:rsidP="00753664">
            <w:pPr>
              <w:spacing w:line="276" w:lineRule="auto"/>
              <w:jc w:val="left"/>
            </w:pPr>
            <w:r>
              <w:t>Solicitation</w:t>
            </w:r>
          </w:p>
          <w:p w14:paraId="72811FEA" w14:textId="7582C827" w:rsidR="00D76921" w:rsidRDefault="00D76921" w:rsidP="00753664">
            <w:pPr>
              <w:spacing w:line="276" w:lineRule="auto"/>
              <w:jc w:val="left"/>
            </w:pPr>
            <w:r>
              <w:t>§ V.D.1.3</w:t>
            </w:r>
          </w:p>
          <w:p w14:paraId="61D027CE" w14:textId="77777777" w:rsidR="00D76921" w:rsidRDefault="00D76921" w:rsidP="00753664">
            <w:pPr>
              <w:spacing w:line="276" w:lineRule="auto"/>
              <w:jc w:val="left"/>
            </w:pPr>
          </w:p>
          <w:p w14:paraId="550AE8E9" w14:textId="241B7EA8" w:rsidR="00D76921" w:rsidRDefault="00D76921" w:rsidP="00753664">
            <w:pPr>
              <w:spacing w:line="276" w:lineRule="auto"/>
              <w:jc w:val="left"/>
            </w:pPr>
            <w:r>
              <w:t>Attachment A §1.3</w:t>
            </w:r>
          </w:p>
          <w:p w14:paraId="1E961EEB" w14:textId="77777777" w:rsidR="00D76921" w:rsidRDefault="00D76921" w:rsidP="00753664">
            <w:pPr>
              <w:spacing w:line="276" w:lineRule="auto"/>
              <w:jc w:val="left"/>
            </w:pPr>
          </w:p>
          <w:p w14:paraId="0437B042" w14:textId="693BF13D" w:rsidR="00D76921" w:rsidRDefault="00D76921" w:rsidP="00753664">
            <w:pPr>
              <w:spacing w:line="276" w:lineRule="auto"/>
              <w:jc w:val="left"/>
            </w:pPr>
          </w:p>
        </w:tc>
        <w:tc>
          <w:tcPr>
            <w:tcW w:w="918" w:type="dxa"/>
          </w:tcPr>
          <w:p w14:paraId="5FF111CB" w14:textId="1373D5B1" w:rsidR="00D76921" w:rsidRDefault="00D76921" w:rsidP="00753664">
            <w:pPr>
              <w:spacing w:line="276" w:lineRule="auto"/>
              <w:jc w:val="left"/>
            </w:pPr>
            <w:r>
              <w:t>26</w:t>
            </w:r>
          </w:p>
          <w:p w14:paraId="5E33C52F" w14:textId="77777777" w:rsidR="00D76921" w:rsidRDefault="00D76921" w:rsidP="00753664">
            <w:pPr>
              <w:spacing w:line="276" w:lineRule="auto"/>
              <w:jc w:val="left"/>
            </w:pPr>
          </w:p>
          <w:p w14:paraId="15E1EB33" w14:textId="77777777" w:rsidR="00D76921" w:rsidRDefault="00D76921" w:rsidP="00753664">
            <w:pPr>
              <w:spacing w:line="276" w:lineRule="auto"/>
              <w:jc w:val="left"/>
            </w:pPr>
          </w:p>
          <w:p w14:paraId="677193D0" w14:textId="4BF8E9F4" w:rsidR="00D76921" w:rsidRDefault="00D76921" w:rsidP="00753664">
            <w:pPr>
              <w:spacing w:line="276" w:lineRule="auto"/>
              <w:jc w:val="left"/>
            </w:pPr>
            <w:r>
              <w:t>2</w:t>
            </w:r>
          </w:p>
        </w:tc>
        <w:tc>
          <w:tcPr>
            <w:tcW w:w="2970" w:type="dxa"/>
          </w:tcPr>
          <w:p w14:paraId="0B40897A" w14:textId="6C24C607" w:rsidR="00D76921" w:rsidRDefault="00D76921" w:rsidP="00753664">
            <w:pPr>
              <w:spacing w:line="276" w:lineRule="auto"/>
              <w:jc w:val="left"/>
            </w:pPr>
            <w:r>
              <w:t>Can NDWEE elaborate on the intended mechanics for incentive payments issued upon receipt of a verified CI score: i.e., are growers paid for CI scores regardless of whether qualifying management practices have been in place historically or are newly adopted?</w:t>
            </w:r>
          </w:p>
        </w:tc>
        <w:tc>
          <w:tcPr>
            <w:tcW w:w="3870" w:type="dxa"/>
          </w:tcPr>
          <w:p w14:paraId="42033253" w14:textId="47BCBC6A" w:rsidR="00D76921" w:rsidRDefault="00D76921" w:rsidP="00753664">
            <w:pPr>
              <w:pStyle w:val="Level1Body"/>
              <w:jc w:val="left"/>
            </w:pPr>
            <w:r>
              <w:t xml:space="preserve">Yes, participants will be </w:t>
            </w:r>
            <w:r w:rsidDel="00FC25F8">
              <w:t>provided</w:t>
            </w:r>
            <w:r w:rsidR="00FC25F8">
              <w:t xml:space="preserve"> with</w:t>
            </w:r>
            <w:r>
              <w:t xml:space="preserve"> an incentive payment upon </w:t>
            </w:r>
            <w:r w:rsidR="00FC25F8">
              <w:t>submitting</w:t>
            </w:r>
            <w:r>
              <w:t xml:space="preserve"> a validated CI score and supporting documentation to the Data Bank, independent upon management practices.     </w:t>
            </w:r>
          </w:p>
        </w:tc>
      </w:tr>
      <w:tr w:rsidR="00185A0D" w14:paraId="17C880CB" w14:textId="77777777" w:rsidTr="00DD539A">
        <w:trPr>
          <w:trHeight w:val="488"/>
        </w:trPr>
        <w:tc>
          <w:tcPr>
            <w:tcW w:w="9985" w:type="dxa"/>
            <w:gridSpan w:val="5"/>
            <w:shd w:val="clear" w:color="auto" w:fill="FFF2CC" w:themeFill="accent4" w:themeFillTint="33"/>
          </w:tcPr>
          <w:p w14:paraId="282B14C5" w14:textId="1BEB564D" w:rsidR="00185A0D" w:rsidRDefault="00185A0D" w:rsidP="00842600">
            <w:pPr>
              <w:pStyle w:val="Level1Body"/>
              <w:spacing w:before="120"/>
              <w:jc w:val="left"/>
            </w:pPr>
            <w:r>
              <w:rPr>
                <w:b/>
                <w:bCs/>
                <w:sz w:val="24"/>
                <w:szCs w:val="24"/>
              </w:rPr>
              <w:t>PAYMENT PROCEDURES</w:t>
            </w:r>
          </w:p>
        </w:tc>
      </w:tr>
      <w:tr w:rsidR="00D76921" w14:paraId="390FF560" w14:textId="77777777" w:rsidTr="00DD539A">
        <w:trPr>
          <w:trHeight w:val="300"/>
        </w:trPr>
        <w:tc>
          <w:tcPr>
            <w:tcW w:w="962" w:type="dxa"/>
          </w:tcPr>
          <w:p w14:paraId="6EFF6095" w14:textId="1BB4DE60" w:rsidR="00D76921" w:rsidRDefault="00D76921" w:rsidP="00753664">
            <w:pPr>
              <w:spacing w:line="276" w:lineRule="auto"/>
              <w:jc w:val="center"/>
            </w:pPr>
            <w:r>
              <w:t>73.</w:t>
            </w:r>
          </w:p>
        </w:tc>
        <w:tc>
          <w:tcPr>
            <w:tcW w:w="1265" w:type="dxa"/>
          </w:tcPr>
          <w:p w14:paraId="08883E37" w14:textId="76CE9A38" w:rsidR="00D76921" w:rsidRDefault="00D76921" w:rsidP="00753664">
            <w:pPr>
              <w:spacing w:line="276" w:lineRule="auto"/>
              <w:jc w:val="left"/>
            </w:pPr>
            <w:r>
              <w:t>Solicitation</w:t>
            </w:r>
          </w:p>
          <w:p w14:paraId="6DC7858A" w14:textId="77777777" w:rsidR="00D76921" w:rsidRDefault="00D76921" w:rsidP="00753664">
            <w:pPr>
              <w:spacing w:line="276" w:lineRule="auto"/>
              <w:jc w:val="left"/>
            </w:pPr>
            <w:r>
              <w:t>Sec V.D.2.1 &amp; 2.3</w:t>
            </w:r>
          </w:p>
          <w:p w14:paraId="1A5AFCDD" w14:textId="77777777" w:rsidR="00D76921" w:rsidRDefault="00D76921" w:rsidP="00753664">
            <w:pPr>
              <w:spacing w:line="276" w:lineRule="auto"/>
              <w:jc w:val="left"/>
            </w:pPr>
            <w:r>
              <w:t>Deliverables</w:t>
            </w:r>
          </w:p>
          <w:p w14:paraId="29F7C5B1" w14:textId="57C1925D" w:rsidR="00D76921" w:rsidRDefault="00D76921" w:rsidP="00753664">
            <w:pPr>
              <w:spacing w:line="276" w:lineRule="auto"/>
              <w:jc w:val="left"/>
            </w:pPr>
          </w:p>
        </w:tc>
        <w:tc>
          <w:tcPr>
            <w:tcW w:w="918" w:type="dxa"/>
          </w:tcPr>
          <w:p w14:paraId="2167DF89" w14:textId="72604635" w:rsidR="00D76921" w:rsidRDefault="00D76921" w:rsidP="00753664">
            <w:pPr>
              <w:spacing w:line="276" w:lineRule="auto"/>
              <w:jc w:val="left"/>
            </w:pPr>
            <w:r>
              <w:t>27-28</w:t>
            </w:r>
          </w:p>
        </w:tc>
        <w:tc>
          <w:tcPr>
            <w:tcW w:w="2970" w:type="dxa"/>
          </w:tcPr>
          <w:p w14:paraId="5D07E55E" w14:textId="77777777" w:rsidR="00D76921" w:rsidRPr="008547AC" w:rsidRDefault="00D76921" w:rsidP="00753664">
            <w:pPr>
              <w:spacing w:line="276" w:lineRule="auto"/>
              <w:jc w:val="left"/>
            </w:pPr>
            <w:r w:rsidRPr="008547AC">
              <w:t>Will incentive and grant payments to producers be issued directly by the State of Nebraska, or is the awarded vendor expected to disburse funds on the State’s behalf?</w:t>
            </w:r>
          </w:p>
          <w:p w14:paraId="12F73B24" w14:textId="77777777" w:rsidR="00D76921" w:rsidRPr="008547AC" w:rsidRDefault="00D76921" w:rsidP="00753664">
            <w:pPr>
              <w:spacing w:line="276" w:lineRule="auto"/>
              <w:ind w:left="571" w:hanging="571"/>
              <w:jc w:val="left"/>
            </w:pPr>
            <w:r>
              <w:t xml:space="preserve">       </w:t>
            </w:r>
            <w:r w:rsidRPr="008547AC">
              <w:t xml:space="preserve">a. If by the vendor - What is the desired method of payment (ACH, redeemable payment voucher, check, </w:t>
            </w:r>
            <w:proofErr w:type="spellStart"/>
            <w:r w:rsidRPr="008547AC">
              <w:t>etc</w:t>
            </w:r>
            <w:proofErr w:type="spellEnd"/>
            <w:r w:rsidRPr="008547AC">
              <w:t>)</w:t>
            </w:r>
          </w:p>
          <w:p w14:paraId="28F74225" w14:textId="77777777" w:rsidR="00D76921" w:rsidRDefault="00D76921" w:rsidP="00753664">
            <w:pPr>
              <w:spacing w:line="276" w:lineRule="auto"/>
              <w:jc w:val="left"/>
            </w:pPr>
          </w:p>
        </w:tc>
        <w:tc>
          <w:tcPr>
            <w:tcW w:w="3870" w:type="dxa"/>
          </w:tcPr>
          <w:p w14:paraId="1B3771A8" w14:textId="1024559E" w:rsidR="00D76921" w:rsidRDefault="00D76921" w:rsidP="00753664">
            <w:pPr>
              <w:pStyle w:val="Level1Body"/>
              <w:jc w:val="left"/>
            </w:pPr>
            <w:r>
              <w:t xml:space="preserve">The awarded vendor is required to develop a workflow to make payments through integration with </w:t>
            </w:r>
            <w:r w:rsidRPr="00CE0BF7">
              <w:t>banking or payment systems (e.g., ACH, digital wallets, or direct deposit platforms) to facilitate timely and accurate payments to participants.</w:t>
            </w:r>
          </w:p>
        </w:tc>
      </w:tr>
      <w:tr w:rsidR="00D76921" w14:paraId="611BD6A7" w14:textId="77777777" w:rsidTr="00DD539A">
        <w:trPr>
          <w:trHeight w:val="300"/>
        </w:trPr>
        <w:tc>
          <w:tcPr>
            <w:tcW w:w="962" w:type="dxa"/>
          </w:tcPr>
          <w:p w14:paraId="1BDFC089" w14:textId="74895636" w:rsidR="00D76921" w:rsidRDefault="00D76921" w:rsidP="00753664">
            <w:pPr>
              <w:spacing w:line="276" w:lineRule="auto"/>
              <w:jc w:val="center"/>
            </w:pPr>
            <w:r>
              <w:t>74.</w:t>
            </w:r>
          </w:p>
        </w:tc>
        <w:tc>
          <w:tcPr>
            <w:tcW w:w="1265" w:type="dxa"/>
          </w:tcPr>
          <w:p w14:paraId="6776863A" w14:textId="0A669145" w:rsidR="00D76921" w:rsidRDefault="00D76921" w:rsidP="00753664">
            <w:pPr>
              <w:spacing w:line="276" w:lineRule="auto"/>
              <w:jc w:val="left"/>
            </w:pPr>
            <w:r>
              <w:t>Solicitation Sec V.D.1.1 &amp; 1.3 &amp; 2.1, 2.3</w:t>
            </w:r>
          </w:p>
          <w:p w14:paraId="5C9A2F7C" w14:textId="60436A1F" w:rsidR="00D76921" w:rsidRDefault="00D76921" w:rsidP="00753664">
            <w:pPr>
              <w:spacing w:line="276" w:lineRule="auto"/>
              <w:jc w:val="left"/>
            </w:pPr>
          </w:p>
        </w:tc>
        <w:tc>
          <w:tcPr>
            <w:tcW w:w="918" w:type="dxa"/>
          </w:tcPr>
          <w:p w14:paraId="221C81D0" w14:textId="353B078A" w:rsidR="00D76921" w:rsidRDefault="00D76921" w:rsidP="00753664">
            <w:pPr>
              <w:spacing w:line="276" w:lineRule="auto"/>
              <w:jc w:val="left"/>
            </w:pPr>
            <w:r>
              <w:t>26 &amp; 28</w:t>
            </w:r>
          </w:p>
        </w:tc>
        <w:tc>
          <w:tcPr>
            <w:tcW w:w="2970" w:type="dxa"/>
          </w:tcPr>
          <w:p w14:paraId="3AACD344" w14:textId="29BD15A9" w:rsidR="00D76921" w:rsidRDefault="00D76921" w:rsidP="00753664">
            <w:pPr>
              <w:spacing w:line="276" w:lineRule="auto"/>
              <w:jc w:val="left"/>
            </w:pPr>
            <w:r w:rsidRPr="008547AC">
              <w:t>Are there existing state financial systems (e.g., ACH, treasury platforms) the vendor must integrate with, or is the vendor expected to propose a payment solution?</w:t>
            </w:r>
          </w:p>
        </w:tc>
        <w:tc>
          <w:tcPr>
            <w:tcW w:w="3870" w:type="dxa"/>
          </w:tcPr>
          <w:p w14:paraId="7501CCD4" w14:textId="4964E6CA" w:rsidR="00D76921" w:rsidRDefault="00D76921" w:rsidP="00753664">
            <w:pPr>
              <w:pStyle w:val="Level1Body"/>
              <w:jc w:val="left"/>
            </w:pPr>
            <w:r>
              <w:t xml:space="preserve">The awarded vendor is required to develop a workflow to make payments through integration with </w:t>
            </w:r>
            <w:r w:rsidRPr="00CE0BF7">
              <w:t>banking or payment systems (e.g., ACH, digital wallets, or direct deposit platforms) to facilitate timely and accurate payments to participants.</w:t>
            </w:r>
          </w:p>
        </w:tc>
      </w:tr>
      <w:tr w:rsidR="00D76921" w14:paraId="4D0EF85C" w14:textId="77777777" w:rsidTr="00DD539A">
        <w:trPr>
          <w:trHeight w:val="300"/>
        </w:trPr>
        <w:tc>
          <w:tcPr>
            <w:tcW w:w="962" w:type="dxa"/>
          </w:tcPr>
          <w:p w14:paraId="3F19E854" w14:textId="5C96DACA" w:rsidR="00D76921" w:rsidRDefault="00D76921" w:rsidP="00753664">
            <w:pPr>
              <w:spacing w:line="276" w:lineRule="auto"/>
              <w:jc w:val="center"/>
            </w:pPr>
            <w:r>
              <w:t>75.</w:t>
            </w:r>
          </w:p>
        </w:tc>
        <w:tc>
          <w:tcPr>
            <w:tcW w:w="1265" w:type="dxa"/>
          </w:tcPr>
          <w:p w14:paraId="7E8DD0D7" w14:textId="77777777" w:rsidR="00D76921" w:rsidRDefault="00D76921" w:rsidP="00753664">
            <w:pPr>
              <w:spacing w:line="276" w:lineRule="auto"/>
              <w:jc w:val="left"/>
            </w:pPr>
            <w:r>
              <w:t>Solicitation Sec V.D.1.1 &amp; 1.3 &amp; 2.1, 2.3</w:t>
            </w:r>
          </w:p>
          <w:p w14:paraId="01429A25" w14:textId="341E040A" w:rsidR="00D76921" w:rsidRDefault="00D76921" w:rsidP="00753664">
            <w:pPr>
              <w:spacing w:line="276" w:lineRule="auto"/>
              <w:jc w:val="left"/>
            </w:pPr>
          </w:p>
        </w:tc>
        <w:tc>
          <w:tcPr>
            <w:tcW w:w="918" w:type="dxa"/>
          </w:tcPr>
          <w:p w14:paraId="73202BF8" w14:textId="34AE7998" w:rsidR="00D76921" w:rsidRDefault="00D76921" w:rsidP="00753664">
            <w:pPr>
              <w:spacing w:line="276" w:lineRule="auto"/>
              <w:jc w:val="left"/>
            </w:pPr>
            <w:r>
              <w:t>26 &amp; 28</w:t>
            </w:r>
          </w:p>
        </w:tc>
        <w:tc>
          <w:tcPr>
            <w:tcW w:w="2970" w:type="dxa"/>
          </w:tcPr>
          <w:p w14:paraId="3443C195" w14:textId="3F9B1D7C" w:rsidR="00D76921" w:rsidRPr="008547AC" w:rsidRDefault="00D76921" w:rsidP="00753664">
            <w:pPr>
              <w:spacing w:line="276" w:lineRule="auto"/>
              <w:jc w:val="left"/>
            </w:pPr>
            <w:r w:rsidRPr="00862B9D">
              <w:t>Does NDWEE expect the vendor to integrate directly with State financial systems for incentive and grant payments, or should vendors assume the use of third-party payment processors for disbursements?</w:t>
            </w:r>
          </w:p>
        </w:tc>
        <w:tc>
          <w:tcPr>
            <w:tcW w:w="3870" w:type="dxa"/>
          </w:tcPr>
          <w:p w14:paraId="39C4C6E4" w14:textId="2CA2DA85" w:rsidR="00D76921" w:rsidRDefault="00D76921" w:rsidP="00753664">
            <w:pPr>
              <w:pStyle w:val="Level1Body"/>
              <w:jc w:val="left"/>
            </w:pPr>
            <w:r>
              <w:t xml:space="preserve">See </w:t>
            </w:r>
            <w:r w:rsidR="00F53C20">
              <w:t>r</w:t>
            </w:r>
            <w:r>
              <w:t>esponse to question 73.</w:t>
            </w:r>
          </w:p>
        </w:tc>
      </w:tr>
      <w:tr w:rsidR="00D76921" w14:paraId="1CFB190B" w14:textId="77777777" w:rsidTr="00DD539A">
        <w:trPr>
          <w:trHeight w:val="300"/>
        </w:trPr>
        <w:tc>
          <w:tcPr>
            <w:tcW w:w="962" w:type="dxa"/>
          </w:tcPr>
          <w:p w14:paraId="6230B530" w14:textId="5D715CBC" w:rsidR="00D76921" w:rsidRDefault="00D76921" w:rsidP="00753664">
            <w:pPr>
              <w:spacing w:line="276" w:lineRule="auto"/>
              <w:jc w:val="center"/>
            </w:pPr>
            <w:r>
              <w:t>76.</w:t>
            </w:r>
          </w:p>
        </w:tc>
        <w:tc>
          <w:tcPr>
            <w:tcW w:w="1265" w:type="dxa"/>
          </w:tcPr>
          <w:p w14:paraId="7F700C09" w14:textId="671D180E" w:rsidR="00D76921" w:rsidRDefault="00D76921" w:rsidP="00753664">
            <w:pPr>
              <w:spacing w:line="276" w:lineRule="auto"/>
              <w:jc w:val="left"/>
            </w:pPr>
            <w:r>
              <w:t>Attachment A §2.1–2.4</w:t>
            </w:r>
          </w:p>
          <w:p w14:paraId="088AAE36" w14:textId="77777777" w:rsidR="00D76921" w:rsidRDefault="00D76921" w:rsidP="00753664">
            <w:pPr>
              <w:spacing w:line="276" w:lineRule="auto"/>
              <w:jc w:val="left"/>
            </w:pPr>
          </w:p>
          <w:p w14:paraId="16BC752D" w14:textId="6E44D46D" w:rsidR="00D76921" w:rsidRDefault="00D76921" w:rsidP="00753664">
            <w:pPr>
              <w:spacing w:line="276" w:lineRule="auto"/>
              <w:jc w:val="left"/>
            </w:pPr>
          </w:p>
        </w:tc>
        <w:tc>
          <w:tcPr>
            <w:tcW w:w="918" w:type="dxa"/>
          </w:tcPr>
          <w:p w14:paraId="56E7FA8A" w14:textId="175E37A9" w:rsidR="00D76921" w:rsidRDefault="00D76921" w:rsidP="00753664">
            <w:pPr>
              <w:spacing w:line="276" w:lineRule="auto"/>
              <w:jc w:val="left"/>
            </w:pPr>
            <w:r>
              <w:t>7–9</w:t>
            </w:r>
          </w:p>
        </w:tc>
        <w:tc>
          <w:tcPr>
            <w:tcW w:w="2970" w:type="dxa"/>
          </w:tcPr>
          <w:p w14:paraId="1C836D02" w14:textId="0A31519F" w:rsidR="00D76921" w:rsidRPr="00862B9D" w:rsidRDefault="00D76921" w:rsidP="00753664">
            <w:pPr>
              <w:spacing w:line="276" w:lineRule="auto"/>
              <w:jc w:val="left"/>
            </w:pPr>
            <w:r>
              <w:t>Should proposers assume integration with NDWEE’s existing grant management system or is NDWEE open to parallel or partially overlapping grant workflows?</w:t>
            </w:r>
          </w:p>
        </w:tc>
        <w:tc>
          <w:tcPr>
            <w:tcW w:w="3870" w:type="dxa"/>
          </w:tcPr>
          <w:p w14:paraId="67605A1B" w14:textId="77777777" w:rsidR="00D76921" w:rsidRDefault="00D76921" w:rsidP="00753664">
            <w:pPr>
              <w:pStyle w:val="Level1Body"/>
              <w:jc w:val="left"/>
            </w:pPr>
            <w:r>
              <w:t xml:space="preserve">The Ag Data Bank Administrator will be required to develop a system and workflow to receive, review, and approve grant applications following eligibility criteria to be provided by NDWEE. The Administrator will also be required to develop a workflow to process </w:t>
            </w:r>
            <w:proofErr w:type="gramStart"/>
            <w:r>
              <w:t>grantee</w:t>
            </w:r>
            <w:proofErr w:type="gramEnd"/>
            <w:r>
              <w:t xml:space="preserve"> reimbursement requests, to make payments, and provide direct support to producers. </w:t>
            </w:r>
          </w:p>
          <w:p w14:paraId="1A07169C" w14:textId="209F4B21" w:rsidR="00D76921" w:rsidRDefault="00D76921" w:rsidP="00753664">
            <w:pPr>
              <w:pStyle w:val="Level1Body"/>
              <w:jc w:val="left"/>
            </w:pPr>
          </w:p>
        </w:tc>
      </w:tr>
      <w:tr w:rsidR="00D76921" w14:paraId="64534652" w14:textId="77777777" w:rsidTr="00DD539A">
        <w:trPr>
          <w:trHeight w:val="300"/>
        </w:trPr>
        <w:tc>
          <w:tcPr>
            <w:tcW w:w="962" w:type="dxa"/>
          </w:tcPr>
          <w:p w14:paraId="7708823D" w14:textId="6CAC2A42" w:rsidR="00D76921" w:rsidRDefault="00D76921" w:rsidP="00753664">
            <w:pPr>
              <w:spacing w:line="276" w:lineRule="auto"/>
              <w:jc w:val="center"/>
            </w:pPr>
            <w:r>
              <w:t>77.</w:t>
            </w:r>
          </w:p>
        </w:tc>
        <w:tc>
          <w:tcPr>
            <w:tcW w:w="1265" w:type="dxa"/>
          </w:tcPr>
          <w:p w14:paraId="41CA3948" w14:textId="77777777" w:rsidR="00D76921" w:rsidRDefault="00D76921" w:rsidP="00753664">
            <w:pPr>
              <w:spacing w:line="276" w:lineRule="auto"/>
              <w:jc w:val="left"/>
            </w:pPr>
            <w:r>
              <w:t>Solicitation Sec V.D.1.1 &amp; 1.3 &amp; 2.1, 2.3</w:t>
            </w:r>
          </w:p>
          <w:p w14:paraId="6657AE70" w14:textId="31987B98" w:rsidR="00D76921" w:rsidRDefault="00D76921" w:rsidP="00753664">
            <w:pPr>
              <w:spacing w:line="276" w:lineRule="auto"/>
              <w:jc w:val="left"/>
            </w:pPr>
          </w:p>
        </w:tc>
        <w:tc>
          <w:tcPr>
            <w:tcW w:w="918" w:type="dxa"/>
          </w:tcPr>
          <w:p w14:paraId="4CCBE8A3" w14:textId="7688FAFB" w:rsidR="00D76921" w:rsidRDefault="00D76921" w:rsidP="00753664">
            <w:pPr>
              <w:spacing w:line="276" w:lineRule="auto"/>
              <w:jc w:val="left"/>
            </w:pPr>
            <w:r>
              <w:t>26 &amp; 28</w:t>
            </w:r>
          </w:p>
        </w:tc>
        <w:tc>
          <w:tcPr>
            <w:tcW w:w="2970" w:type="dxa"/>
          </w:tcPr>
          <w:p w14:paraId="45A888E9" w14:textId="3FC3350D" w:rsidR="00D76921" w:rsidRDefault="00D76921" w:rsidP="00753664">
            <w:pPr>
              <w:spacing w:line="276" w:lineRule="auto"/>
              <w:jc w:val="left"/>
            </w:pPr>
            <w:r>
              <w:t>Will the incentive payments (e.g., the $0.03/bushel CI incentive) be disbursed from a state-managed escrow account via the vendor’s API, or is the vendor expected to manage the actual flow of funds through a third-party merchant processor? If the latter, are the associated transaction fees intended to be part of the 'Admin Costs' in the Cost Sheet, or passed through to the grant budget?</w:t>
            </w:r>
          </w:p>
        </w:tc>
        <w:tc>
          <w:tcPr>
            <w:tcW w:w="3870" w:type="dxa"/>
          </w:tcPr>
          <w:p w14:paraId="27AE49D5" w14:textId="0609043E" w:rsidR="00D76921" w:rsidRDefault="00D76921" w:rsidP="00753664">
            <w:pPr>
              <w:pStyle w:val="Level1Body"/>
              <w:jc w:val="left"/>
            </w:pPr>
            <w:r>
              <w:t>The vendor will manage all the actual payments with producers then request reimbursement from the State monthly or weekly or at whatever cadence seems agreeable between the vendor and NDWEE.</w:t>
            </w:r>
          </w:p>
        </w:tc>
      </w:tr>
      <w:tr w:rsidR="00D76921" w14:paraId="5AD7CE30" w14:textId="77777777" w:rsidTr="00DD539A">
        <w:trPr>
          <w:trHeight w:val="300"/>
        </w:trPr>
        <w:tc>
          <w:tcPr>
            <w:tcW w:w="962" w:type="dxa"/>
          </w:tcPr>
          <w:p w14:paraId="06D4F7C2" w14:textId="448ED2D3" w:rsidR="00D76921" w:rsidRDefault="00D76921" w:rsidP="00753664">
            <w:pPr>
              <w:spacing w:line="276" w:lineRule="auto"/>
              <w:jc w:val="center"/>
            </w:pPr>
            <w:r>
              <w:t>78.</w:t>
            </w:r>
          </w:p>
        </w:tc>
        <w:tc>
          <w:tcPr>
            <w:tcW w:w="1265" w:type="dxa"/>
          </w:tcPr>
          <w:p w14:paraId="29EEA8CA" w14:textId="77777777" w:rsidR="00D76921" w:rsidRDefault="00D76921" w:rsidP="00753664">
            <w:pPr>
              <w:spacing w:line="276" w:lineRule="auto"/>
              <w:jc w:val="left"/>
            </w:pPr>
            <w:r>
              <w:t>Solicitation Sec V.D.1.1 &amp; 1.3 &amp; 2.1, 2.3</w:t>
            </w:r>
          </w:p>
          <w:p w14:paraId="4023951F" w14:textId="0A102F2E" w:rsidR="00D76921" w:rsidRDefault="00D76921" w:rsidP="00753664">
            <w:pPr>
              <w:spacing w:line="276" w:lineRule="auto"/>
              <w:jc w:val="left"/>
            </w:pPr>
          </w:p>
        </w:tc>
        <w:tc>
          <w:tcPr>
            <w:tcW w:w="918" w:type="dxa"/>
          </w:tcPr>
          <w:p w14:paraId="301C8BA6" w14:textId="311101FE" w:rsidR="00D76921" w:rsidRDefault="00D76921" w:rsidP="00753664">
            <w:pPr>
              <w:spacing w:line="276" w:lineRule="auto"/>
              <w:jc w:val="left"/>
            </w:pPr>
            <w:r>
              <w:t>26 &amp; 28</w:t>
            </w:r>
          </w:p>
        </w:tc>
        <w:tc>
          <w:tcPr>
            <w:tcW w:w="2970" w:type="dxa"/>
          </w:tcPr>
          <w:p w14:paraId="2B0D14B4" w14:textId="77777777" w:rsidR="00D76921" w:rsidRPr="008547AC" w:rsidRDefault="00D76921" w:rsidP="00753664">
            <w:pPr>
              <w:spacing w:line="276" w:lineRule="auto"/>
              <w:jc w:val="left"/>
            </w:pPr>
            <w:r w:rsidRPr="008547AC">
              <w:t>If the vendor is involved in payment processing, what level of financial responsibility or liability is expected for:</w:t>
            </w:r>
          </w:p>
          <w:p w14:paraId="2FE0015A" w14:textId="77777777" w:rsidR="00D76921" w:rsidRPr="008547AC" w:rsidRDefault="00D76921" w:rsidP="00753664">
            <w:pPr>
              <w:spacing w:line="276" w:lineRule="auto"/>
              <w:ind w:left="571" w:hanging="571"/>
              <w:jc w:val="left"/>
            </w:pPr>
            <w:r>
              <w:t xml:space="preserve">       </w:t>
            </w:r>
            <w:r w:rsidRPr="008547AC">
              <w:t>a. Payment errors, Delays, Fraud or misuse</w:t>
            </w:r>
          </w:p>
          <w:p w14:paraId="52261A6C" w14:textId="77777777" w:rsidR="00D76921" w:rsidRDefault="00D76921" w:rsidP="00753664">
            <w:pPr>
              <w:spacing w:line="276" w:lineRule="auto"/>
              <w:jc w:val="left"/>
            </w:pPr>
          </w:p>
        </w:tc>
        <w:tc>
          <w:tcPr>
            <w:tcW w:w="3870" w:type="dxa"/>
          </w:tcPr>
          <w:p w14:paraId="4CDD24C1" w14:textId="2F34C588" w:rsidR="00D76921" w:rsidRDefault="00D76921" w:rsidP="00753664">
            <w:pPr>
              <w:pStyle w:val="Level1Body"/>
              <w:jc w:val="left"/>
            </w:pPr>
            <w:r>
              <w:t>Since the vendor is responsible for developing, maintaining, and operating the payment processing system, they assume responsibility for errors, delays, fraud, and misuse conducted by them or their subcontractor(s). Liability will be limited for similar actions by ASPs and producers which is why data validation and audits must also be performed.</w:t>
            </w:r>
          </w:p>
        </w:tc>
      </w:tr>
      <w:tr w:rsidR="00D76921" w14:paraId="7D5ECF6D" w14:textId="77777777" w:rsidTr="00DD539A">
        <w:trPr>
          <w:trHeight w:val="300"/>
        </w:trPr>
        <w:tc>
          <w:tcPr>
            <w:tcW w:w="962" w:type="dxa"/>
          </w:tcPr>
          <w:p w14:paraId="18F85DF4" w14:textId="23469568" w:rsidR="00D76921" w:rsidRDefault="00D76921" w:rsidP="00753664">
            <w:pPr>
              <w:spacing w:line="276" w:lineRule="auto"/>
              <w:jc w:val="center"/>
            </w:pPr>
            <w:r>
              <w:t>79.</w:t>
            </w:r>
          </w:p>
        </w:tc>
        <w:tc>
          <w:tcPr>
            <w:tcW w:w="1265" w:type="dxa"/>
          </w:tcPr>
          <w:p w14:paraId="76FA7BE3" w14:textId="77777777" w:rsidR="00D76921" w:rsidRDefault="00D76921" w:rsidP="00753664">
            <w:pPr>
              <w:spacing w:line="276" w:lineRule="auto"/>
              <w:jc w:val="left"/>
            </w:pPr>
            <w:r>
              <w:t>Solicitation Sec V.D.1.1 &amp; 1.3 &amp; 2.1, 2.3</w:t>
            </w:r>
          </w:p>
          <w:p w14:paraId="70F8B1B9" w14:textId="51C112C9" w:rsidR="00D76921" w:rsidRDefault="00D76921" w:rsidP="00753664">
            <w:pPr>
              <w:spacing w:line="276" w:lineRule="auto"/>
              <w:jc w:val="left"/>
            </w:pPr>
          </w:p>
        </w:tc>
        <w:tc>
          <w:tcPr>
            <w:tcW w:w="918" w:type="dxa"/>
          </w:tcPr>
          <w:p w14:paraId="0FC6F0D5" w14:textId="63A5D1C5" w:rsidR="00D76921" w:rsidRDefault="00D76921" w:rsidP="00753664">
            <w:pPr>
              <w:spacing w:line="276" w:lineRule="auto"/>
              <w:jc w:val="left"/>
            </w:pPr>
            <w:r>
              <w:t>26 &amp; 28</w:t>
            </w:r>
          </w:p>
        </w:tc>
        <w:tc>
          <w:tcPr>
            <w:tcW w:w="2970" w:type="dxa"/>
          </w:tcPr>
          <w:p w14:paraId="5E11E123" w14:textId="5BDD4489" w:rsidR="00D76921" w:rsidRDefault="00D76921" w:rsidP="00753664">
            <w:pPr>
              <w:spacing w:line="276" w:lineRule="auto"/>
              <w:jc w:val="left"/>
            </w:pPr>
            <w:r w:rsidRPr="00862B9D">
              <w:t>Are incentive and grant payments expected to be event-driven, batch-processed, or a combination of both, and are there preferred payment frequencies?</w:t>
            </w:r>
          </w:p>
        </w:tc>
        <w:tc>
          <w:tcPr>
            <w:tcW w:w="3870" w:type="dxa"/>
          </w:tcPr>
          <w:p w14:paraId="0F099326" w14:textId="2C31D926" w:rsidR="00D76921" w:rsidRDefault="00D76921" w:rsidP="00753664">
            <w:pPr>
              <w:pStyle w:val="Level1Body"/>
              <w:jc w:val="left"/>
            </w:pPr>
            <w:r>
              <w:t>The awarded vendor is expected to develop an automated system to make incentive payments to participants as CI scores are submitted, based on predefined rules and thresholds developed by NDWEE. Grant reimbursements likewise will be single transactions upon receipt and successful review of reimbursement requests.</w:t>
            </w:r>
          </w:p>
        </w:tc>
      </w:tr>
      <w:tr w:rsidR="00D76921" w14:paraId="60538615" w14:textId="77777777" w:rsidTr="00DD539A">
        <w:trPr>
          <w:trHeight w:val="300"/>
        </w:trPr>
        <w:tc>
          <w:tcPr>
            <w:tcW w:w="962" w:type="dxa"/>
          </w:tcPr>
          <w:p w14:paraId="06E54F46" w14:textId="406A8119" w:rsidR="00D76921" w:rsidRDefault="00D76921" w:rsidP="00753664">
            <w:pPr>
              <w:spacing w:line="276" w:lineRule="auto"/>
              <w:jc w:val="center"/>
            </w:pPr>
            <w:r>
              <w:t>80.</w:t>
            </w:r>
          </w:p>
        </w:tc>
        <w:tc>
          <w:tcPr>
            <w:tcW w:w="1265" w:type="dxa"/>
          </w:tcPr>
          <w:p w14:paraId="54416CC6" w14:textId="77777777" w:rsidR="00D76921" w:rsidRDefault="00D76921" w:rsidP="00753664">
            <w:pPr>
              <w:spacing w:line="276" w:lineRule="auto"/>
              <w:jc w:val="left"/>
            </w:pPr>
            <w:r>
              <w:t>Solicitation Sec V.D.1.1 &amp; 1.3 &amp; 2.1, 2.3</w:t>
            </w:r>
          </w:p>
          <w:p w14:paraId="2B5978D1" w14:textId="79E7FF7E" w:rsidR="00D76921" w:rsidRDefault="00D76921" w:rsidP="00753664">
            <w:pPr>
              <w:spacing w:line="276" w:lineRule="auto"/>
              <w:jc w:val="left"/>
            </w:pPr>
          </w:p>
        </w:tc>
        <w:tc>
          <w:tcPr>
            <w:tcW w:w="918" w:type="dxa"/>
          </w:tcPr>
          <w:p w14:paraId="227CA186" w14:textId="2922FD66" w:rsidR="00D76921" w:rsidRDefault="00D76921" w:rsidP="00753664">
            <w:pPr>
              <w:spacing w:line="276" w:lineRule="auto"/>
              <w:jc w:val="left"/>
            </w:pPr>
            <w:r>
              <w:t>26 &amp; 28</w:t>
            </w:r>
          </w:p>
        </w:tc>
        <w:tc>
          <w:tcPr>
            <w:tcW w:w="2970" w:type="dxa"/>
          </w:tcPr>
          <w:p w14:paraId="224D62FB" w14:textId="20F194B3" w:rsidR="00D76921" w:rsidRDefault="00D76921" w:rsidP="00753664">
            <w:pPr>
              <w:spacing w:line="276" w:lineRule="auto"/>
              <w:jc w:val="left"/>
            </w:pPr>
            <w:r w:rsidRPr="00862B9D">
              <w:t xml:space="preserve">Should the system support partial or staged grant </w:t>
            </w:r>
            <w:proofErr w:type="gramStart"/>
            <w:r w:rsidRPr="00862B9D">
              <w:t>disbursements</w:t>
            </w:r>
            <w:proofErr w:type="gramEnd"/>
            <w:r w:rsidRPr="00862B9D">
              <w:t>, or are payments expected to occur as single transactions following verification?</w:t>
            </w:r>
          </w:p>
        </w:tc>
        <w:tc>
          <w:tcPr>
            <w:tcW w:w="3870" w:type="dxa"/>
          </w:tcPr>
          <w:p w14:paraId="22DF01C4" w14:textId="0EFB0432" w:rsidR="00D76921" w:rsidRDefault="00D76921" w:rsidP="00753664">
            <w:pPr>
              <w:pStyle w:val="Level1Body"/>
              <w:jc w:val="left"/>
            </w:pPr>
            <w:r>
              <w:t>See response to question 79</w:t>
            </w:r>
          </w:p>
        </w:tc>
      </w:tr>
      <w:tr w:rsidR="00185A0D" w14:paraId="05C3CCD8" w14:textId="77777777" w:rsidTr="00DD539A">
        <w:trPr>
          <w:trHeight w:val="497"/>
        </w:trPr>
        <w:tc>
          <w:tcPr>
            <w:tcW w:w="9985" w:type="dxa"/>
            <w:gridSpan w:val="5"/>
            <w:shd w:val="clear" w:color="auto" w:fill="FFF2CC" w:themeFill="accent4" w:themeFillTint="33"/>
          </w:tcPr>
          <w:p w14:paraId="6496BC54" w14:textId="472AA6E1" w:rsidR="00185A0D" w:rsidRPr="00FE36D4" w:rsidRDefault="00185A0D" w:rsidP="00842600">
            <w:pPr>
              <w:spacing w:before="120"/>
              <w:jc w:val="left"/>
            </w:pPr>
            <w:r>
              <w:rPr>
                <w:b/>
                <w:bCs/>
                <w:sz w:val="24"/>
                <w:szCs w:val="24"/>
              </w:rPr>
              <w:t>IDENTITY VERIFICATION FOR PAYMENTS</w:t>
            </w:r>
          </w:p>
        </w:tc>
      </w:tr>
      <w:tr w:rsidR="00D76921" w14:paraId="0365FD15" w14:textId="77777777" w:rsidTr="00DD539A">
        <w:trPr>
          <w:trHeight w:val="300"/>
        </w:trPr>
        <w:tc>
          <w:tcPr>
            <w:tcW w:w="962" w:type="dxa"/>
          </w:tcPr>
          <w:p w14:paraId="7684480D" w14:textId="1C93BB22" w:rsidR="00D76921" w:rsidRDefault="00D76921" w:rsidP="00753664">
            <w:pPr>
              <w:spacing w:line="276" w:lineRule="auto"/>
              <w:jc w:val="center"/>
            </w:pPr>
            <w:r>
              <w:t>81.</w:t>
            </w:r>
          </w:p>
        </w:tc>
        <w:tc>
          <w:tcPr>
            <w:tcW w:w="1265" w:type="dxa"/>
          </w:tcPr>
          <w:p w14:paraId="37F57F03" w14:textId="77777777" w:rsidR="00D76921" w:rsidRDefault="00D76921" w:rsidP="00753664">
            <w:pPr>
              <w:spacing w:line="276" w:lineRule="auto"/>
              <w:jc w:val="left"/>
            </w:pPr>
            <w:r>
              <w:t>Solicitation Sec V.D.1.1 &amp; 1.3 &amp; 2.1, 2.3</w:t>
            </w:r>
          </w:p>
          <w:p w14:paraId="779621FF" w14:textId="225BD48A" w:rsidR="00D76921" w:rsidRDefault="00D76921" w:rsidP="00753664">
            <w:pPr>
              <w:spacing w:line="276" w:lineRule="auto"/>
              <w:jc w:val="left"/>
            </w:pPr>
          </w:p>
        </w:tc>
        <w:tc>
          <w:tcPr>
            <w:tcW w:w="918" w:type="dxa"/>
          </w:tcPr>
          <w:p w14:paraId="55A32EBE" w14:textId="0953014C" w:rsidR="00D76921" w:rsidRDefault="00D76921" w:rsidP="00753664">
            <w:pPr>
              <w:spacing w:line="276" w:lineRule="auto"/>
              <w:jc w:val="left"/>
            </w:pPr>
            <w:r>
              <w:t>26 &amp; 28</w:t>
            </w:r>
          </w:p>
        </w:tc>
        <w:tc>
          <w:tcPr>
            <w:tcW w:w="2970" w:type="dxa"/>
          </w:tcPr>
          <w:p w14:paraId="704519A5" w14:textId="57DEF5B8" w:rsidR="00D76921" w:rsidRDefault="00D76921" w:rsidP="00753664">
            <w:pPr>
              <w:spacing w:line="276" w:lineRule="auto"/>
              <w:jc w:val="left"/>
            </w:pPr>
            <w:r w:rsidRPr="003147E5">
              <w:t>What requirements or standards will govern producer identity verification for payment issuance, such as third-party identity verification services, tax or banking records, or integration with existing state systems?</w:t>
            </w:r>
          </w:p>
        </w:tc>
        <w:tc>
          <w:tcPr>
            <w:tcW w:w="3870" w:type="dxa"/>
          </w:tcPr>
          <w:p w14:paraId="5F13530D" w14:textId="6DF4B361" w:rsidR="00D76921" w:rsidRDefault="00D76921" w:rsidP="00753664">
            <w:pPr>
              <w:jc w:val="left"/>
            </w:pPr>
            <w:r w:rsidRPr="00FE36D4">
              <w:t xml:space="preserve">Producer identity verification for payment issuance will be governed by applicable state financial control policies, IRS reporting requirements, and </w:t>
            </w:r>
            <w:proofErr w:type="gramStart"/>
            <w:r w:rsidRPr="00FE36D4">
              <w:t>industry best</w:t>
            </w:r>
            <w:proofErr w:type="gramEnd"/>
            <w:r w:rsidRPr="00FE36D4">
              <w:t xml:space="preserve"> practices for identity assurance, including NIST SP 800-63 Digital Identity Guidelines.</w:t>
            </w:r>
            <w:r>
              <w:t xml:space="preserve"> </w:t>
            </w:r>
            <w:r w:rsidRPr="00FE36D4">
              <w:t>The system will support integration with third-party identity verification services (e.g., ID.me, LexisNexis, or equivalent) to validate individual and business identities using a combination of personally identifiable information (PII), knowledge-based checks, and document verification where required.</w:t>
            </w:r>
            <w:r>
              <w:t xml:space="preserve"> </w:t>
            </w:r>
            <w:r w:rsidRPr="00FE36D4">
              <w:t>For payment issuance, the platform will require validated tax information (W-9 for individuals or entities) and banking details. Bank account ownership will be verified through ACH prenote or micro-deposit verification prior to enabling payments.</w:t>
            </w:r>
            <w:r>
              <w:t xml:space="preserve"> </w:t>
            </w:r>
            <w:r w:rsidRPr="00FE36D4">
              <w:t>All identity verification results will be logged and auditable</w:t>
            </w:r>
            <w:r>
              <w:t>.</w:t>
            </w:r>
          </w:p>
        </w:tc>
      </w:tr>
      <w:tr w:rsidR="00D76921" w14:paraId="524839DC" w14:textId="77777777" w:rsidTr="00DD539A">
        <w:trPr>
          <w:trHeight w:val="300"/>
        </w:trPr>
        <w:tc>
          <w:tcPr>
            <w:tcW w:w="962" w:type="dxa"/>
          </w:tcPr>
          <w:p w14:paraId="044D6401" w14:textId="015DE147" w:rsidR="00D76921" w:rsidRDefault="00D76921" w:rsidP="00753664">
            <w:pPr>
              <w:spacing w:line="276" w:lineRule="auto"/>
              <w:jc w:val="center"/>
            </w:pPr>
            <w:r>
              <w:t>82.</w:t>
            </w:r>
          </w:p>
        </w:tc>
        <w:tc>
          <w:tcPr>
            <w:tcW w:w="1265" w:type="dxa"/>
          </w:tcPr>
          <w:p w14:paraId="66CEE6B2" w14:textId="77777777" w:rsidR="00D76921" w:rsidRDefault="00D76921" w:rsidP="00753664">
            <w:pPr>
              <w:spacing w:line="276" w:lineRule="auto"/>
              <w:jc w:val="left"/>
            </w:pPr>
            <w:r>
              <w:t>Solicitation Sec V.D.1.1 &amp; 1.3 &amp; 2.1, 2.3</w:t>
            </w:r>
          </w:p>
          <w:p w14:paraId="19E702AD" w14:textId="35750F0B" w:rsidR="00D76921" w:rsidRDefault="00D76921" w:rsidP="00753664">
            <w:pPr>
              <w:spacing w:line="276" w:lineRule="auto"/>
              <w:jc w:val="left"/>
            </w:pPr>
          </w:p>
        </w:tc>
        <w:tc>
          <w:tcPr>
            <w:tcW w:w="918" w:type="dxa"/>
          </w:tcPr>
          <w:p w14:paraId="4E5E72F9" w14:textId="6A65A83E" w:rsidR="00D76921" w:rsidRDefault="00D76921" w:rsidP="00753664">
            <w:pPr>
              <w:spacing w:line="276" w:lineRule="auto"/>
              <w:jc w:val="left"/>
            </w:pPr>
            <w:r>
              <w:t>26 &amp; 28</w:t>
            </w:r>
          </w:p>
        </w:tc>
        <w:tc>
          <w:tcPr>
            <w:tcW w:w="2970" w:type="dxa"/>
          </w:tcPr>
          <w:p w14:paraId="7F30B211" w14:textId="77777777" w:rsidR="00D76921" w:rsidRPr="003147E5" w:rsidRDefault="00D76921" w:rsidP="00753664">
            <w:pPr>
              <w:spacing w:line="276" w:lineRule="auto"/>
              <w:jc w:val="left"/>
            </w:pPr>
            <w:r w:rsidRPr="003147E5">
              <w:t>How are producer identities expected to be verified and submitted as part of enrollment and payment processing, including whether identity verification will rely on third-party services, government-issued identification (e.g., driver’s license or passport), tax records, or other approved documentation or systems?</w:t>
            </w:r>
          </w:p>
          <w:p w14:paraId="0A2C2500" w14:textId="77777777" w:rsidR="00D76921" w:rsidRPr="003147E5" w:rsidRDefault="00D76921" w:rsidP="00753664">
            <w:pPr>
              <w:spacing w:line="276" w:lineRule="auto"/>
              <w:ind w:left="661" w:hanging="661"/>
              <w:jc w:val="left"/>
            </w:pPr>
            <w:r>
              <w:t xml:space="preserve">        </w:t>
            </w:r>
            <w:r w:rsidRPr="003147E5">
              <w:t>a. Will verification of crop production and/or land ownership/control be included?</w:t>
            </w:r>
          </w:p>
          <w:p w14:paraId="186DA947" w14:textId="77777777" w:rsidR="00D76921" w:rsidRDefault="00D76921" w:rsidP="00753664">
            <w:pPr>
              <w:spacing w:line="276" w:lineRule="auto"/>
              <w:jc w:val="left"/>
            </w:pPr>
          </w:p>
        </w:tc>
        <w:tc>
          <w:tcPr>
            <w:tcW w:w="3870" w:type="dxa"/>
          </w:tcPr>
          <w:p w14:paraId="41F7E39B" w14:textId="77777777" w:rsidR="00D76921" w:rsidRDefault="00D76921" w:rsidP="00753664">
            <w:pPr>
              <w:jc w:val="left"/>
            </w:pPr>
          </w:p>
          <w:p w14:paraId="2811E9EF" w14:textId="44E8173A" w:rsidR="00D76921" w:rsidRDefault="00D76921" w:rsidP="00753664">
            <w:pPr>
              <w:jc w:val="left"/>
            </w:pPr>
            <w:r>
              <w:t xml:space="preserve">See response to question 81. ASP and Data Bank Administrator would be responsible for verification and validation of data.  </w:t>
            </w:r>
          </w:p>
        </w:tc>
      </w:tr>
      <w:tr w:rsidR="00D76921" w14:paraId="203E0AC6" w14:textId="77777777" w:rsidTr="00DD539A">
        <w:trPr>
          <w:trHeight w:val="300"/>
        </w:trPr>
        <w:tc>
          <w:tcPr>
            <w:tcW w:w="962" w:type="dxa"/>
          </w:tcPr>
          <w:p w14:paraId="39627960" w14:textId="3680BB6D" w:rsidR="00D76921" w:rsidRDefault="00D76921" w:rsidP="00753664">
            <w:pPr>
              <w:spacing w:line="276" w:lineRule="auto"/>
              <w:jc w:val="center"/>
            </w:pPr>
            <w:r>
              <w:t>83.</w:t>
            </w:r>
          </w:p>
        </w:tc>
        <w:tc>
          <w:tcPr>
            <w:tcW w:w="1265" w:type="dxa"/>
          </w:tcPr>
          <w:p w14:paraId="282DA038" w14:textId="77777777" w:rsidR="00D76921" w:rsidRDefault="00D76921" w:rsidP="00753664">
            <w:pPr>
              <w:spacing w:line="276" w:lineRule="auto"/>
              <w:jc w:val="left"/>
            </w:pPr>
            <w:r>
              <w:t>Solicitation Sec V.D.1.1 &amp; 1.3 &amp; 2.1, 2.3</w:t>
            </w:r>
          </w:p>
          <w:p w14:paraId="6E67EBAC" w14:textId="13470F96" w:rsidR="00D76921" w:rsidRDefault="00D76921" w:rsidP="00753664">
            <w:pPr>
              <w:spacing w:line="276" w:lineRule="auto"/>
              <w:jc w:val="left"/>
            </w:pPr>
          </w:p>
        </w:tc>
        <w:tc>
          <w:tcPr>
            <w:tcW w:w="918" w:type="dxa"/>
          </w:tcPr>
          <w:p w14:paraId="23C913B5" w14:textId="7D6A4DF3" w:rsidR="00D76921" w:rsidRDefault="00D76921" w:rsidP="00753664">
            <w:pPr>
              <w:spacing w:line="276" w:lineRule="auto"/>
              <w:jc w:val="left"/>
            </w:pPr>
            <w:r>
              <w:t>26 &amp; 28</w:t>
            </w:r>
          </w:p>
        </w:tc>
        <w:tc>
          <w:tcPr>
            <w:tcW w:w="2970" w:type="dxa"/>
          </w:tcPr>
          <w:p w14:paraId="7405C1B8" w14:textId="10BFEAED" w:rsidR="00D76921" w:rsidRDefault="00D76921" w:rsidP="00753664">
            <w:pPr>
              <w:spacing w:line="276" w:lineRule="auto"/>
              <w:jc w:val="left"/>
            </w:pPr>
            <w:r w:rsidRPr="003147E5">
              <w:t>What are the preferred identity providers (IDP) for use in the platform?</w:t>
            </w:r>
          </w:p>
        </w:tc>
        <w:tc>
          <w:tcPr>
            <w:tcW w:w="3870" w:type="dxa"/>
          </w:tcPr>
          <w:p w14:paraId="5557B16A" w14:textId="22F48063" w:rsidR="00D76921" w:rsidRDefault="00D76921" w:rsidP="00753664">
            <w:pPr>
              <w:pStyle w:val="Level1Body"/>
              <w:jc w:val="left"/>
            </w:pPr>
            <w:r w:rsidRPr="00FE36D4">
              <w:t>The system will support integration with third-party identity verification services (e.g., ID.me, LexisNexis, or equivalent) to validate individual and business identities using a combination of personally identifiable information (PII), knowledge-based checks, and document verification where required.</w:t>
            </w:r>
            <w:r>
              <w:t xml:space="preserve"> IDP must be in conformance with state and federal law</w:t>
            </w:r>
          </w:p>
        </w:tc>
      </w:tr>
      <w:tr w:rsidR="00D76921" w14:paraId="23933E3F" w14:textId="77777777" w:rsidTr="00DD539A">
        <w:trPr>
          <w:trHeight w:val="300"/>
        </w:trPr>
        <w:tc>
          <w:tcPr>
            <w:tcW w:w="962" w:type="dxa"/>
          </w:tcPr>
          <w:p w14:paraId="75FAAE8D" w14:textId="1C1641DF" w:rsidR="00D76921" w:rsidRDefault="00D76921" w:rsidP="00753664">
            <w:pPr>
              <w:spacing w:line="276" w:lineRule="auto"/>
              <w:jc w:val="center"/>
            </w:pPr>
            <w:r>
              <w:t>84.</w:t>
            </w:r>
          </w:p>
        </w:tc>
        <w:tc>
          <w:tcPr>
            <w:tcW w:w="1265" w:type="dxa"/>
          </w:tcPr>
          <w:p w14:paraId="03A5D4F7" w14:textId="76249F28" w:rsidR="00D76921" w:rsidRDefault="00D76921" w:rsidP="00753664">
            <w:pPr>
              <w:spacing w:line="276" w:lineRule="auto"/>
              <w:jc w:val="left"/>
            </w:pPr>
            <w:r>
              <w:t>Attachment A §1.2; §2.2</w:t>
            </w:r>
          </w:p>
          <w:p w14:paraId="591174AD" w14:textId="2464F430" w:rsidR="00D76921" w:rsidRDefault="00D76921" w:rsidP="00753664">
            <w:pPr>
              <w:spacing w:line="276" w:lineRule="auto"/>
              <w:jc w:val="left"/>
            </w:pPr>
          </w:p>
        </w:tc>
        <w:tc>
          <w:tcPr>
            <w:tcW w:w="918" w:type="dxa"/>
          </w:tcPr>
          <w:p w14:paraId="0DB5E632" w14:textId="250CF57E" w:rsidR="00D76921" w:rsidRDefault="00D76921" w:rsidP="00753664">
            <w:pPr>
              <w:spacing w:line="276" w:lineRule="auto"/>
              <w:jc w:val="left"/>
            </w:pPr>
            <w:r>
              <w:t>2 &amp; 8</w:t>
            </w:r>
          </w:p>
        </w:tc>
        <w:tc>
          <w:tcPr>
            <w:tcW w:w="2970" w:type="dxa"/>
          </w:tcPr>
          <w:p w14:paraId="164CBB5F" w14:textId="32FEA95F" w:rsidR="00D76921" w:rsidRDefault="00D76921" w:rsidP="00753664">
            <w:pPr>
              <w:spacing w:line="276" w:lineRule="auto"/>
              <w:jc w:val="left"/>
            </w:pPr>
            <w:r>
              <w:t>Does NDWEE require integration with State identity or authentication systems for administrators or vendors?</w:t>
            </w:r>
          </w:p>
        </w:tc>
        <w:tc>
          <w:tcPr>
            <w:tcW w:w="3870" w:type="dxa"/>
          </w:tcPr>
          <w:p w14:paraId="234184E0" w14:textId="1EE89D55" w:rsidR="00D76921" w:rsidRDefault="00D76921" w:rsidP="00753664">
            <w:pPr>
              <w:pStyle w:val="Level1Body"/>
              <w:jc w:val="left"/>
            </w:pPr>
            <w:r>
              <w:t>See response to question 83</w:t>
            </w:r>
          </w:p>
        </w:tc>
      </w:tr>
      <w:tr w:rsidR="00185A0D" w14:paraId="7BB912C1" w14:textId="77777777" w:rsidTr="00DD539A">
        <w:trPr>
          <w:trHeight w:val="524"/>
        </w:trPr>
        <w:tc>
          <w:tcPr>
            <w:tcW w:w="9985" w:type="dxa"/>
            <w:gridSpan w:val="5"/>
            <w:shd w:val="clear" w:color="auto" w:fill="FFF2CC" w:themeFill="accent4" w:themeFillTint="33"/>
          </w:tcPr>
          <w:p w14:paraId="196967A0" w14:textId="73B639F4" w:rsidR="00185A0D" w:rsidRDefault="00185A0D" w:rsidP="00842600">
            <w:pPr>
              <w:pStyle w:val="Level1Body"/>
              <w:spacing w:before="120"/>
              <w:jc w:val="left"/>
            </w:pPr>
            <w:r w:rsidRPr="00953251">
              <w:rPr>
                <w:b/>
                <w:bCs/>
                <w:sz w:val="24"/>
                <w:szCs w:val="24"/>
              </w:rPr>
              <w:t>INFORMATION TECHNOLOGY AND CYBERSECURITY</w:t>
            </w:r>
          </w:p>
        </w:tc>
      </w:tr>
      <w:tr w:rsidR="00D76921" w14:paraId="0732BD9C" w14:textId="77777777" w:rsidTr="00DD539A">
        <w:trPr>
          <w:trHeight w:val="300"/>
        </w:trPr>
        <w:tc>
          <w:tcPr>
            <w:tcW w:w="962" w:type="dxa"/>
          </w:tcPr>
          <w:p w14:paraId="3BCFDC7E" w14:textId="5B9D92C9" w:rsidR="00D76921" w:rsidRDefault="00D76921" w:rsidP="00753664">
            <w:pPr>
              <w:spacing w:line="276" w:lineRule="auto"/>
              <w:jc w:val="center"/>
            </w:pPr>
            <w:r>
              <w:t>85.</w:t>
            </w:r>
          </w:p>
        </w:tc>
        <w:tc>
          <w:tcPr>
            <w:tcW w:w="1265" w:type="dxa"/>
          </w:tcPr>
          <w:p w14:paraId="47E16042" w14:textId="1BEE483D" w:rsidR="00D76921" w:rsidRDefault="00D76921" w:rsidP="00753664">
            <w:pPr>
              <w:spacing w:line="276" w:lineRule="auto"/>
              <w:jc w:val="left"/>
            </w:pPr>
            <w:r>
              <w:t>Solicitation</w:t>
            </w:r>
          </w:p>
          <w:p w14:paraId="2EBE9B0C" w14:textId="296AC088" w:rsidR="00D76921" w:rsidRDefault="00D76921" w:rsidP="00753664">
            <w:pPr>
              <w:spacing w:line="276" w:lineRule="auto"/>
              <w:jc w:val="left"/>
            </w:pPr>
            <w:r>
              <w:t>§V.D.1.2 &amp; D.2.2</w:t>
            </w:r>
          </w:p>
          <w:p w14:paraId="34C5C0D3" w14:textId="27F6DE69" w:rsidR="00D76921" w:rsidRDefault="00D76921" w:rsidP="00753664">
            <w:pPr>
              <w:spacing w:line="276" w:lineRule="auto"/>
              <w:jc w:val="left"/>
            </w:pPr>
          </w:p>
        </w:tc>
        <w:tc>
          <w:tcPr>
            <w:tcW w:w="918" w:type="dxa"/>
          </w:tcPr>
          <w:p w14:paraId="2183302D" w14:textId="2F6EA7F8" w:rsidR="00D76921" w:rsidRDefault="00D76921" w:rsidP="00753664">
            <w:pPr>
              <w:spacing w:line="276" w:lineRule="auto"/>
              <w:jc w:val="left"/>
            </w:pPr>
            <w:r>
              <w:t>26 &amp; 28</w:t>
            </w:r>
          </w:p>
        </w:tc>
        <w:tc>
          <w:tcPr>
            <w:tcW w:w="2970" w:type="dxa"/>
          </w:tcPr>
          <w:p w14:paraId="40DBF9CD" w14:textId="4448E401" w:rsidR="00D76921" w:rsidRDefault="00D76921" w:rsidP="00753664">
            <w:pPr>
              <w:spacing w:line="276" w:lineRule="auto"/>
              <w:jc w:val="left"/>
            </w:pPr>
            <w:r w:rsidRPr="00874B4D">
              <w:t xml:space="preserve">Are there any existing State-standard platforms, cloud providers, </w:t>
            </w:r>
            <w:r w:rsidRPr="00DD539A">
              <w:t>identity systems</w:t>
            </w:r>
            <w:r w:rsidRPr="00874B4D">
              <w:t>, or technology standards that NDWEE requires or prefers vendors to align with for hosting and operating the CI Data Bank and Grants Platform?</w:t>
            </w:r>
          </w:p>
        </w:tc>
        <w:tc>
          <w:tcPr>
            <w:tcW w:w="3870" w:type="dxa"/>
          </w:tcPr>
          <w:p w14:paraId="0BA2FF8F" w14:textId="79534E3A" w:rsidR="00D76921" w:rsidRDefault="00D76921" w:rsidP="00753664">
            <w:pPr>
              <w:pStyle w:val="Level1Body"/>
              <w:jc w:val="left"/>
            </w:pPr>
            <w:r>
              <w:t xml:space="preserve">The Ag Data Bank platform, cloud services, and identity systems must conform with policies and procedures in the National Institute of Standards and Technology (NIST) Cybersecurity Framework and must conform with state and federal law. </w:t>
            </w:r>
          </w:p>
        </w:tc>
      </w:tr>
      <w:tr w:rsidR="00D76921" w14:paraId="30650398" w14:textId="77777777" w:rsidTr="00DD539A">
        <w:trPr>
          <w:trHeight w:val="300"/>
        </w:trPr>
        <w:tc>
          <w:tcPr>
            <w:tcW w:w="962" w:type="dxa"/>
          </w:tcPr>
          <w:p w14:paraId="6B83769F" w14:textId="3052BEFE" w:rsidR="00D76921" w:rsidRDefault="00D76921" w:rsidP="00753664">
            <w:pPr>
              <w:spacing w:line="276" w:lineRule="auto"/>
              <w:jc w:val="center"/>
            </w:pPr>
            <w:r>
              <w:t>86.</w:t>
            </w:r>
          </w:p>
        </w:tc>
        <w:tc>
          <w:tcPr>
            <w:tcW w:w="1265" w:type="dxa"/>
          </w:tcPr>
          <w:p w14:paraId="7394889C" w14:textId="0733DBCA" w:rsidR="00D76921" w:rsidRDefault="00D76921" w:rsidP="00753664">
            <w:pPr>
              <w:spacing w:line="276" w:lineRule="auto"/>
              <w:jc w:val="left"/>
            </w:pPr>
            <w:r>
              <w:t>Solicitation – Contract Terms / IP</w:t>
            </w:r>
          </w:p>
          <w:p w14:paraId="2449B851" w14:textId="77777777" w:rsidR="00D76921" w:rsidRDefault="00D76921" w:rsidP="00753664">
            <w:pPr>
              <w:spacing w:line="276" w:lineRule="auto"/>
              <w:jc w:val="left"/>
            </w:pPr>
          </w:p>
          <w:p w14:paraId="3B30C7C7" w14:textId="77777777" w:rsidR="00D76921" w:rsidRDefault="00D76921" w:rsidP="00753664">
            <w:pPr>
              <w:spacing w:line="276" w:lineRule="auto"/>
              <w:jc w:val="left"/>
            </w:pPr>
          </w:p>
          <w:p w14:paraId="596CFAA7" w14:textId="17084E33" w:rsidR="00D76921" w:rsidRDefault="00D76921" w:rsidP="00753664">
            <w:pPr>
              <w:spacing w:line="276" w:lineRule="auto"/>
              <w:jc w:val="left"/>
            </w:pPr>
            <w:r>
              <w:t>III. Vendor Duties, § I</w:t>
            </w:r>
          </w:p>
          <w:p w14:paraId="3E1815FB" w14:textId="419A9700" w:rsidR="00D76921" w:rsidRDefault="00D76921" w:rsidP="00753664">
            <w:pPr>
              <w:spacing w:line="276" w:lineRule="auto"/>
              <w:jc w:val="left"/>
            </w:pPr>
          </w:p>
        </w:tc>
        <w:tc>
          <w:tcPr>
            <w:tcW w:w="918" w:type="dxa"/>
          </w:tcPr>
          <w:p w14:paraId="4A22216E" w14:textId="1B1B3C60" w:rsidR="00D76921" w:rsidRDefault="00D76921" w:rsidP="00753664">
            <w:pPr>
              <w:spacing w:line="276" w:lineRule="auto"/>
              <w:jc w:val="left"/>
            </w:pPr>
            <w:r>
              <w:t>12–15</w:t>
            </w:r>
          </w:p>
          <w:p w14:paraId="1A6958CC" w14:textId="77777777" w:rsidR="00D76921" w:rsidRDefault="00D76921" w:rsidP="00753664">
            <w:pPr>
              <w:spacing w:line="276" w:lineRule="auto"/>
              <w:jc w:val="left"/>
            </w:pPr>
          </w:p>
          <w:p w14:paraId="568049CC" w14:textId="77777777" w:rsidR="00D76921" w:rsidRDefault="00D76921" w:rsidP="00753664">
            <w:pPr>
              <w:spacing w:line="276" w:lineRule="auto"/>
              <w:jc w:val="left"/>
            </w:pPr>
          </w:p>
          <w:p w14:paraId="129C0016" w14:textId="77777777" w:rsidR="00D76921" w:rsidRDefault="00D76921" w:rsidP="00753664">
            <w:pPr>
              <w:spacing w:line="276" w:lineRule="auto"/>
              <w:jc w:val="left"/>
            </w:pPr>
          </w:p>
          <w:p w14:paraId="26C40687" w14:textId="65BE24E6" w:rsidR="00D76921" w:rsidRDefault="00D76921" w:rsidP="00753664">
            <w:pPr>
              <w:spacing w:line="276" w:lineRule="auto"/>
              <w:jc w:val="left"/>
            </w:pPr>
          </w:p>
          <w:p w14:paraId="3D100A03" w14:textId="790DF02E" w:rsidR="00D76921" w:rsidRDefault="00D76921" w:rsidP="00753664">
            <w:pPr>
              <w:spacing w:line="276" w:lineRule="auto"/>
              <w:jc w:val="left"/>
            </w:pPr>
            <w:r>
              <w:t>17</w:t>
            </w:r>
          </w:p>
        </w:tc>
        <w:tc>
          <w:tcPr>
            <w:tcW w:w="2970" w:type="dxa"/>
          </w:tcPr>
          <w:p w14:paraId="2B5CE809" w14:textId="1B04B095" w:rsidR="00D76921" w:rsidRDefault="00D76921" w:rsidP="00753664">
            <w:pPr>
              <w:spacing w:line="276" w:lineRule="auto"/>
              <w:jc w:val="left"/>
            </w:pPr>
            <w:r>
              <w:t>Is NDWEE pursuing unlimited rights to developed software systems or "restricted" rights allowing the developing Contractor to retain commercialization rights?</w:t>
            </w:r>
          </w:p>
        </w:tc>
        <w:tc>
          <w:tcPr>
            <w:tcW w:w="3870" w:type="dxa"/>
          </w:tcPr>
          <w:p w14:paraId="1CC28297" w14:textId="02BB79E3" w:rsidR="00D76921" w:rsidRDefault="00D76921" w:rsidP="00753664">
            <w:pPr>
              <w:spacing w:line="276" w:lineRule="auto"/>
              <w:jc w:val="left"/>
            </w:pPr>
            <w:r>
              <w:t>See RFP Section: Solicitation – Contract Terms / IP</w:t>
            </w:r>
          </w:p>
          <w:p w14:paraId="6D189991" w14:textId="77777777" w:rsidR="00D76921" w:rsidRDefault="00D76921" w:rsidP="00753664">
            <w:pPr>
              <w:spacing w:line="276" w:lineRule="auto"/>
              <w:jc w:val="left"/>
            </w:pPr>
            <w:r>
              <w:t>III. Vendor Duties, § I</w:t>
            </w:r>
          </w:p>
          <w:p w14:paraId="4675CDCD" w14:textId="77777777" w:rsidR="00D76921" w:rsidRDefault="00D76921" w:rsidP="00753664">
            <w:pPr>
              <w:pStyle w:val="Level1Body"/>
              <w:jc w:val="left"/>
            </w:pPr>
          </w:p>
        </w:tc>
      </w:tr>
      <w:tr w:rsidR="00D76921" w14:paraId="456937E4" w14:textId="77777777" w:rsidTr="00DD539A">
        <w:trPr>
          <w:trHeight w:val="300"/>
        </w:trPr>
        <w:tc>
          <w:tcPr>
            <w:tcW w:w="962" w:type="dxa"/>
          </w:tcPr>
          <w:p w14:paraId="675E3E96" w14:textId="7444A02F" w:rsidR="00D76921" w:rsidRDefault="00D76921" w:rsidP="00753664">
            <w:pPr>
              <w:spacing w:line="276" w:lineRule="auto"/>
              <w:jc w:val="center"/>
            </w:pPr>
            <w:r>
              <w:t>87.</w:t>
            </w:r>
          </w:p>
        </w:tc>
        <w:tc>
          <w:tcPr>
            <w:tcW w:w="1265" w:type="dxa"/>
          </w:tcPr>
          <w:p w14:paraId="1AF65502" w14:textId="77777777" w:rsidR="00D76921" w:rsidRDefault="00D76921" w:rsidP="00753664">
            <w:pPr>
              <w:spacing w:line="276" w:lineRule="auto"/>
              <w:jc w:val="left"/>
            </w:pPr>
            <w:r>
              <w:t>Solicitation</w:t>
            </w:r>
          </w:p>
          <w:p w14:paraId="7727E805" w14:textId="77777777" w:rsidR="00D76921" w:rsidRDefault="00D76921" w:rsidP="00753664">
            <w:pPr>
              <w:spacing w:line="276" w:lineRule="auto"/>
              <w:jc w:val="left"/>
            </w:pPr>
            <w:r>
              <w:t>§V.D.1.2 &amp; D.2.2</w:t>
            </w:r>
          </w:p>
          <w:p w14:paraId="10DFE3F4" w14:textId="50745BE6" w:rsidR="00D76921" w:rsidRDefault="00D76921" w:rsidP="00753664">
            <w:pPr>
              <w:spacing w:line="276" w:lineRule="auto"/>
              <w:jc w:val="left"/>
            </w:pPr>
          </w:p>
        </w:tc>
        <w:tc>
          <w:tcPr>
            <w:tcW w:w="918" w:type="dxa"/>
          </w:tcPr>
          <w:p w14:paraId="7838AF46" w14:textId="0DBE575A" w:rsidR="00D76921" w:rsidRDefault="00D76921" w:rsidP="00753664">
            <w:pPr>
              <w:spacing w:line="276" w:lineRule="auto"/>
              <w:jc w:val="left"/>
            </w:pPr>
            <w:r>
              <w:t>26 &amp; 28</w:t>
            </w:r>
          </w:p>
        </w:tc>
        <w:tc>
          <w:tcPr>
            <w:tcW w:w="2970" w:type="dxa"/>
          </w:tcPr>
          <w:p w14:paraId="31A91401" w14:textId="695E5BD2" w:rsidR="00D76921" w:rsidRDefault="00D76921" w:rsidP="00753664">
            <w:pPr>
              <w:spacing w:line="276" w:lineRule="auto"/>
              <w:jc w:val="left"/>
            </w:pPr>
            <w:r w:rsidRPr="00450BAA">
              <w:t xml:space="preserve"> Regarding the annual cybersecurity audit requirement, does NDWEE expect this audit to be conducted by an independent third party, and should vendors include the cost of such audits in their proposals?</w:t>
            </w:r>
          </w:p>
        </w:tc>
        <w:tc>
          <w:tcPr>
            <w:tcW w:w="3870" w:type="dxa"/>
          </w:tcPr>
          <w:p w14:paraId="1A18D327" w14:textId="4D919BC0" w:rsidR="00D76921" w:rsidRDefault="00D76921" w:rsidP="00753664">
            <w:pPr>
              <w:pStyle w:val="Level1Body"/>
              <w:jc w:val="left"/>
            </w:pPr>
            <w:r>
              <w:t>Yes - NDWEE expects annual audits to be conducted by a third party. Vendors may include a breakout of this cost in their proposals.</w:t>
            </w:r>
          </w:p>
        </w:tc>
      </w:tr>
      <w:tr w:rsidR="00D76921" w14:paraId="0782A7D0" w14:textId="77777777" w:rsidTr="00DD539A">
        <w:trPr>
          <w:trHeight w:val="300"/>
        </w:trPr>
        <w:tc>
          <w:tcPr>
            <w:tcW w:w="962" w:type="dxa"/>
          </w:tcPr>
          <w:p w14:paraId="0FAC0F06" w14:textId="48A34D03" w:rsidR="00D76921" w:rsidRDefault="00D76921" w:rsidP="00753664">
            <w:pPr>
              <w:spacing w:line="276" w:lineRule="auto"/>
              <w:jc w:val="center"/>
            </w:pPr>
            <w:r>
              <w:t>88.</w:t>
            </w:r>
          </w:p>
        </w:tc>
        <w:tc>
          <w:tcPr>
            <w:tcW w:w="1265" w:type="dxa"/>
          </w:tcPr>
          <w:p w14:paraId="2A93FB8B" w14:textId="77777777" w:rsidR="00D76921" w:rsidRDefault="00D76921" w:rsidP="00753664">
            <w:pPr>
              <w:spacing w:line="276" w:lineRule="auto"/>
              <w:jc w:val="left"/>
            </w:pPr>
            <w:r>
              <w:t>Solicitation</w:t>
            </w:r>
          </w:p>
          <w:p w14:paraId="0A25D146" w14:textId="77777777" w:rsidR="00D76921" w:rsidRDefault="00D76921" w:rsidP="00753664">
            <w:pPr>
              <w:spacing w:line="276" w:lineRule="auto"/>
              <w:jc w:val="left"/>
            </w:pPr>
            <w:r>
              <w:t>§V.D.1.2 &amp; D.2.2</w:t>
            </w:r>
          </w:p>
          <w:p w14:paraId="6AC6978E" w14:textId="5B1AB4B9" w:rsidR="00D76921" w:rsidRDefault="00D76921" w:rsidP="00753664">
            <w:pPr>
              <w:spacing w:line="276" w:lineRule="auto"/>
              <w:jc w:val="left"/>
            </w:pPr>
          </w:p>
        </w:tc>
        <w:tc>
          <w:tcPr>
            <w:tcW w:w="918" w:type="dxa"/>
          </w:tcPr>
          <w:p w14:paraId="5FB106C3" w14:textId="486D9409" w:rsidR="00D76921" w:rsidRDefault="00D76921" w:rsidP="00753664">
            <w:pPr>
              <w:spacing w:line="276" w:lineRule="auto"/>
              <w:jc w:val="left"/>
            </w:pPr>
            <w:r>
              <w:t>26 &amp; 28</w:t>
            </w:r>
          </w:p>
        </w:tc>
        <w:tc>
          <w:tcPr>
            <w:tcW w:w="2970" w:type="dxa"/>
          </w:tcPr>
          <w:p w14:paraId="255D6180" w14:textId="4631A759" w:rsidR="00D76921" w:rsidRDefault="00D76921" w:rsidP="00753664">
            <w:pPr>
              <w:spacing w:line="276" w:lineRule="auto"/>
              <w:jc w:val="left"/>
            </w:pPr>
            <w:r w:rsidRPr="00450BAA">
              <w:t>Are there any State or NDWEE technology standards, preferred hosting environments, or prohibited technologies that vendors should account for when designing and costing their solutions?</w:t>
            </w:r>
          </w:p>
        </w:tc>
        <w:tc>
          <w:tcPr>
            <w:tcW w:w="3870" w:type="dxa"/>
          </w:tcPr>
          <w:p w14:paraId="5917F79A" w14:textId="65186501" w:rsidR="00D76921" w:rsidRDefault="00D76921" w:rsidP="00753664">
            <w:pPr>
              <w:pStyle w:val="Level1Body"/>
              <w:jc w:val="left"/>
            </w:pPr>
            <w:r>
              <w:t>See response to question 85</w:t>
            </w:r>
          </w:p>
        </w:tc>
      </w:tr>
      <w:tr w:rsidR="00185A0D" w14:paraId="7D3F924F" w14:textId="77777777" w:rsidTr="00DD539A">
        <w:trPr>
          <w:trHeight w:val="506"/>
        </w:trPr>
        <w:tc>
          <w:tcPr>
            <w:tcW w:w="9985" w:type="dxa"/>
            <w:gridSpan w:val="5"/>
            <w:shd w:val="clear" w:color="auto" w:fill="FFF2CC" w:themeFill="accent4" w:themeFillTint="33"/>
          </w:tcPr>
          <w:p w14:paraId="00B00F17" w14:textId="07AA6DEF" w:rsidR="00185A0D" w:rsidRDefault="00185A0D" w:rsidP="00842600">
            <w:pPr>
              <w:pStyle w:val="Level1Body"/>
              <w:spacing w:before="120"/>
              <w:jc w:val="left"/>
            </w:pPr>
            <w:r>
              <w:rPr>
                <w:b/>
                <w:bCs/>
                <w:sz w:val="24"/>
                <w:szCs w:val="24"/>
              </w:rPr>
              <w:t>DATA AND RECORDS RETENTION</w:t>
            </w:r>
          </w:p>
        </w:tc>
      </w:tr>
      <w:tr w:rsidR="00D76921" w14:paraId="7D938005" w14:textId="77777777" w:rsidTr="00DD539A">
        <w:trPr>
          <w:trHeight w:val="300"/>
        </w:trPr>
        <w:tc>
          <w:tcPr>
            <w:tcW w:w="962" w:type="dxa"/>
          </w:tcPr>
          <w:p w14:paraId="3908C1AC" w14:textId="57795325" w:rsidR="00D76921" w:rsidRDefault="00D76921" w:rsidP="00753664">
            <w:pPr>
              <w:spacing w:line="276" w:lineRule="auto"/>
              <w:jc w:val="center"/>
            </w:pPr>
            <w:r>
              <w:t>89.</w:t>
            </w:r>
          </w:p>
        </w:tc>
        <w:tc>
          <w:tcPr>
            <w:tcW w:w="1265" w:type="dxa"/>
          </w:tcPr>
          <w:p w14:paraId="674D4B22" w14:textId="77777777" w:rsidR="00D76921" w:rsidRDefault="00D76921" w:rsidP="00753664">
            <w:pPr>
              <w:spacing w:line="276" w:lineRule="auto"/>
              <w:jc w:val="left"/>
            </w:pPr>
            <w:r>
              <w:t>Solicitation</w:t>
            </w:r>
          </w:p>
          <w:p w14:paraId="37DE5D74" w14:textId="521723DE" w:rsidR="00D76921" w:rsidRDefault="00D76921" w:rsidP="00753664">
            <w:pPr>
              <w:spacing w:line="276" w:lineRule="auto"/>
              <w:jc w:val="left"/>
            </w:pPr>
            <w:r>
              <w:t>§</w:t>
            </w:r>
            <w:proofErr w:type="gramStart"/>
            <w:r>
              <w:t>V.E</w:t>
            </w:r>
            <w:proofErr w:type="gramEnd"/>
          </w:p>
        </w:tc>
        <w:tc>
          <w:tcPr>
            <w:tcW w:w="918" w:type="dxa"/>
          </w:tcPr>
          <w:p w14:paraId="68B3EEB9" w14:textId="5E6B0C25" w:rsidR="00D76921" w:rsidRDefault="00D76921" w:rsidP="00753664">
            <w:pPr>
              <w:spacing w:line="276" w:lineRule="auto"/>
              <w:jc w:val="left"/>
            </w:pPr>
            <w:r>
              <w:t>30-31</w:t>
            </w:r>
          </w:p>
        </w:tc>
        <w:tc>
          <w:tcPr>
            <w:tcW w:w="2970" w:type="dxa"/>
          </w:tcPr>
          <w:p w14:paraId="59DA2944" w14:textId="731EA752" w:rsidR="00D76921" w:rsidRDefault="00D76921" w:rsidP="00753664">
            <w:pPr>
              <w:spacing w:line="276" w:lineRule="auto"/>
              <w:jc w:val="left"/>
            </w:pPr>
            <w:r w:rsidRPr="00450BAA">
              <w:t>Beyond the requirements outlined in Section E, are there any Nebraska-specific data retention, privacy, public records, or disclosure requirements vendors should consider in their designs and cost assumptions?</w:t>
            </w:r>
          </w:p>
        </w:tc>
        <w:tc>
          <w:tcPr>
            <w:tcW w:w="3870" w:type="dxa"/>
          </w:tcPr>
          <w:p w14:paraId="0AA91E2D" w14:textId="77777777" w:rsidR="00D76921" w:rsidRDefault="00D76921" w:rsidP="00753664">
            <w:pPr>
              <w:pStyle w:val="Level1Body"/>
              <w:jc w:val="left"/>
            </w:pPr>
          </w:p>
          <w:p w14:paraId="7EEF6D3A" w14:textId="77777777" w:rsidR="00D76921" w:rsidRDefault="00D76921" w:rsidP="00753664">
            <w:pPr>
              <w:pStyle w:val="Level1Body"/>
              <w:jc w:val="left"/>
            </w:pPr>
            <w:r>
              <w:t xml:space="preserve">The ONE RED Ag Databank must be designed and managed to retain all submitted farm data needed to calculate and validate any submitted CI score for the duration of the contract. This data may need to be transferred to another repository at the conclusion of the contract. Grant data must be transferred to the State of Nebraska Enterprise Content Management System for long-term storage.  </w:t>
            </w:r>
          </w:p>
          <w:p w14:paraId="2F2C0EAA" w14:textId="77777777" w:rsidR="00D76921" w:rsidRDefault="00D76921" w:rsidP="00753664">
            <w:pPr>
              <w:pStyle w:val="Level1Body"/>
              <w:jc w:val="left"/>
            </w:pPr>
          </w:p>
          <w:p w14:paraId="10ED6049" w14:textId="319C34F2" w:rsidR="00D76921" w:rsidRDefault="00D76921" w:rsidP="00753664">
            <w:pPr>
              <w:pStyle w:val="Level1Body"/>
              <w:jc w:val="left"/>
            </w:pPr>
            <w:r>
              <w:t xml:space="preserve">A producer and the DWEE must retain records in accordance with the terms and conditions of the federal award and any applicable state and federal rules and statutes.    </w:t>
            </w:r>
          </w:p>
        </w:tc>
      </w:tr>
      <w:tr w:rsidR="00D76921" w14:paraId="4EA21129" w14:textId="77777777" w:rsidTr="00DD539A">
        <w:trPr>
          <w:trHeight w:val="300"/>
        </w:trPr>
        <w:tc>
          <w:tcPr>
            <w:tcW w:w="962" w:type="dxa"/>
          </w:tcPr>
          <w:p w14:paraId="70F888BA" w14:textId="67D9C7EB" w:rsidR="00D76921" w:rsidRDefault="00D76921" w:rsidP="00753664">
            <w:pPr>
              <w:spacing w:line="276" w:lineRule="auto"/>
              <w:jc w:val="center"/>
            </w:pPr>
            <w:r>
              <w:t>90.</w:t>
            </w:r>
          </w:p>
        </w:tc>
        <w:tc>
          <w:tcPr>
            <w:tcW w:w="1265" w:type="dxa"/>
          </w:tcPr>
          <w:p w14:paraId="636017B7" w14:textId="77777777" w:rsidR="00D76921" w:rsidRDefault="00D76921" w:rsidP="00753664">
            <w:pPr>
              <w:spacing w:line="276" w:lineRule="auto"/>
              <w:jc w:val="left"/>
            </w:pPr>
            <w:r>
              <w:t>Solicitation</w:t>
            </w:r>
          </w:p>
          <w:p w14:paraId="25516F04" w14:textId="787AB83F" w:rsidR="00D76921" w:rsidRDefault="00D76921" w:rsidP="00753664">
            <w:pPr>
              <w:spacing w:line="276" w:lineRule="auto"/>
              <w:jc w:val="left"/>
            </w:pPr>
            <w:r>
              <w:t>§</w:t>
            </w:r>
            <w:proofErr w:type="gramStart"/>
            <w:r>
              <w:t>V.E</w:t>
            </w:r>
            <w:proofErr w:type="gramEnd"/>
          </w:p>
        </w:tc>
        <w:tc>
          <w:tcPr>
            <w:tcW w:w="918" w:type="dxa"/>
          </w:tcPr>
          <w:p w14:paraId="401CBB94" w14:textId="4F95A697" w:rsidR="00D76921" w:rsidRDefault="00D76921" w:rsidP="00753664">
            <w:pPr>
              <w:spacing w:line="276" w:lineRule="auto"/>
              <w:jc w:val="left"/>
            </w:pPr>
            <w:r>
              <w:t>30-31</w:t>
            </w:r>
          </w:p>
        </w:tc>
        <w:tc>
          <w:tcPr>
            <w:tcW w:w="2970" w:type="dxa"/>
          </w:tcPr>
          <w:p w14:paraId="2954EF6A" w14:textId="0163A5EE" w:rsidR="00D76921" w:rsidRDefault="00D76921" w:rsidP="00753664">
            <w:pPr>
              <w:spacing w:line="276" w:lineRule="auto"/>
              <w:jc w:val="left"/>
            </w:pPr>
            <w:r w:rsidRPr="00862B9D">
              <w:t>Are vendors expected to implement full data lineage, versioning, and traceability for CI scores and environmental metrics sufficient to reproduce results several years after submission?</w:t>
            </w:r>
          </w:p>
        </w:tc>
        <w:tc>
          <w:tcPr>
            <w:tcW w:w="3870" w:type="dxa"/>
          </w:tcPr>
          <w:p w14:paraId="2DD7E612" w14:textId="6C030908" w:rsidR="00D76921" w:rsidRDefault="00D76921" w:rsidP="00753664">
            <w:pPr>
              <w:pStyle w:val="Level1Body"/>
              <w:jc w:val="left"/>
            </w:pPr>
            <w:r>
              <w:t>See response to question 89</w:t>
            </w:r>
            <w:r w:rsidR="00F06B69">
              <w:t>.</w:t>
            </w:r>
            <w:r>
              <w:t xml:space="preserve">  </w:t>
            </w:r>
          </w:p>
        </w:tc>
      </w:tr>
      <w:tr w:rsidR="00185A0D" w14:paraId="7603F5FC" w14:textId="77777777" w:rsidTr="00DD539A">
        <w:trPr>
          <w:trHeight w:val="578"/>
        </w:trPr>
        <w:tc>
          <w:tcPr>
            <w:tcW w:w="9985" w:type="dxa"/>
            <w:gridSpan w:val="5"/>
            <w:shd w:val="clear" w:color="auto" w:fill="FFF2CC" w:themeFill="accent4" w:themeFillTint="33"/>
          </w:tcPr>
          <w:p w14:paraId="251371DD" w14:textId="5ECB76C6" w:rsidR="00185A0D" w:rsidRDefault="00185A0D" w:rsidP="00842600">
            <w:pPr>
              <w:pStyle w:val="Level1Body"/>
              <w:spacing w:before="120"/>
              <w:jc w:val="left"/>
            </w:pPr>
            <w:r w:rsidRPr="00E978A8">
              <w:rPr>
                <w:b/>
                <w:sz w:val="24"/>
                <w:szCs w:val="24"/>
              </w:rPr>
              <w:t>SCENARIO MODELING</w:t>
            </w:r>
          </w:p>
        </w:tc>
      </w:tr>
      <w:tr w:rsidR="00D76921" w14:paraId="4172E81F" w14:textId="77777777" w:rsidTr="00DD539A">
        <w:trPr>
          <w:trHeight w:val="300"/>
        </w:trPr>
        <w:tc>
          <w:tcPr>
            <w:tcW w:w="962" w:type="dxa"/>
          </w:tcPr>
          <w:p w14:paraId="3765DF1A" w14:textId="2F4CCEDF" w:rsidR="00D76921" w:rsidRDefault="00D76921" w:rsidP="00753664">
            <w:pPr>
              <w:spacing w:line="276" w:lineRule="auto"/>
              <w:jc w:val="center"/>
            </w:pPr>
            <w:r>
              <w:t>91.</w:t>
            </w:r>
          </w:p>
        </w:tc>
        <w:tc>
          <w:tcPr>
            <w:tcW w:w="1265" w:type="dxa"/>
          </w:tcPr>
          <w:p w14:paraId="03589B67" w14:textId="77777777" w:rsidR="00D76921" w:rsidRDefault="00D76921" w:rsidP="00753664">
            <w:pPr>
              <w:spacing w:line="276" w:lineRule="auto"/>
              <w:jc w:val="left"/>
            </w:pPr>
            <w:r>
              <w:t>Solicitation</w:t>
            </w:r>
          </w:p>
          <w:p w14:paraId="78C786F5" w14:textId="3EA18B6D" w:rsidR="00D76921" w:rsidRDefault="00D76921" w:rsidP="00753664">
            <w:pPr>
              <w:spacing w:line="276" w:lineRule="auto"/>
              <w:jc w:val="left"/>
            </w:pPr>
            <w:r>
              <w:t>§V.D.2.1.c</w:t>
            </w:r>
          </w:p>
        </w:tc>
        <w:tc>
          <w:tcPr>
            <w:tcW w:w="918" w:type="dxa"/>
          </w:tcPr>
          <w:p w14:paraId="19914CB5" w14:textId="45FC0F21" w:rsidR="00D76921" w:rsidRDefault="00D76921" w:rsidP="00753664">
            <w:pPr>
              <w:spacing w:line="276" w:lineRule="auto"/>
              <w:jc w:val="left"/>
            </w:pPr>
            <w:r>
              <w:t>28</w:t>
            </w:r>
          </w:p>
        </w:tc>
        <w:tc>
          <w:tcPr>
            <w:tcW w:w="2970" w:type="dxa"/>
          </w:tcPr>
          <w:p w14:paraId="7E644B29" w14:textId="77777777" w:rsidR="00D76921" w:rsidRDefault="00D76921" w:rsidP="00753664">
            <w:pPr>
              <w:spacing w:line="276" w:lineRule="auto"/>
              <w:jc w:val="left"/>
            </w:pPr>
            <w:r>
              <w:t>Does the NDWEE require the Scenario Modeling Tool to provide real-time estimates of financial ROI alongside CI score changes, or is the requirement limited to environmental impact (GHG) modeling?</w:t>
            </w:r>
          </w:p>
          <w:p w14:paraId="76387E36" w14:textId="77777777" w:rsidR="00D76921" w:rsidRDefault="00D76921" w:rsidP="00753664">
            <w:pPr>
              <w:spacing w:line="276" w:lineRule="auto"/>
              <w:jc w:val="left"/>
            </w:pPr>
          </w:p>
        </w:tc>
        <w:tc>
          <w:tcPr>
            <w:tcW w:w="3870" w:type="dxa"/>
          </w:tcPr>
          <w:p w14:paraId="1D4A2B7C" w14:textId="78DB15DC" w:rsidR="00D76921" w:rsidRDefault="00D76921" w:rsidP="00753664">
            <w:pPr>
              <w:pStyle w:val="Level1Body"/>
              <w:jc w:val="left"/>
            </w:pPr>
            <w:r>
              <w:t>The scenario modeling tool is intended to provide recommendations on practices that would reduce CI scores. NDWEE does not expect it to include a financial component.</w:t>
            </w:r>
          </w:p>
        </w:tc>
      </w:tr>
      <w:tr w:rsidR="00D76921" w14:paraId="6F85D4FC" w14:textId="77777777" w:rsidTr="00DD539A">
        <w:trPr>
          <w:trHeight w:val="300"/>
        </w:trPr>
        <w:tc>
          <w:tcPr>
            <w:tcW w:w="962" w:type="dxa"/>
          </w:tcPr>
          <w:p w14:paraId="5079C212" w14:textId="3216F754" w:rsidR="00D76921" w:rsidRDefault="00D76921" w:rsidP="00753664">
            <w:pPr>
              <w:spacing w:line="276" w:lineRule="auto"/>
              <w:jc w:val="center"/>
            </w:pPr>
            <w:r>
              <w:t>92.</w:t>
            </w:r>
          </w:p>
        </w:tc>
        <w:tc>
          <w:tcPr>
            <w:tcW w:w="1265" w:type="dxa"/>
          </w:tcPr>
          <w:p w14:paraId="3900889A" w14:textId="77777777" w:rsidR="00D76921" w:rsidRDefault="00D76921" w:rsidP="00753664">
            <w:pPr>
              <w:spacing w:line="276" w:lineRule="auto"/>
              <w:jc w:val="left"/>
            </w:pPr>
            <w:r>
              <w:t>Solicitation</w:t>
            </w:r>
          </w:p>
          <w:p w14:paraId="163495B6" w14:textId="648556C2" w:rsidR="00D76921" w:rsidRDefault="00D76921" w:rsidP="00753664">
            <w:pPr>
              <w:spacing w:line="276" w:lineRule="auto"/>
              <w:jc w:val="left"/>
            </w:pPr>
            <w:r>
              <w:t>§V.D.2.1.c</w:t>
            </w:r>
          </w:p>
        </w:tc>
        <w:tc>
          <w:tcPr>
            <w:tcW w:w="918" w:type="dxa"/>
          </w:tcPr>
          <w:p w14:paraId="7A603471" w14:textId="60D87B86" w:rsidR="00D76921" w:rsidRDefault="00D76921" w:rsidP="00753664">
            <w:pPr>
              <w:spacing w:line="276" w:lineRule="auto"/>
              <w:jc w:val="left"/>
            </w:pPr>
            <w:r>
              <w:t>28</w:t>
            </w:r>
          </w:p>
        </w:tc>
        <w:tc>
          <w:tcPr>
            <w:tcW w:w="2970" w:type="dxa"/>
          </w:tcPr>
          <w:p w14:paraId="57C8BE46" w14:textId="6D1619ED" w:rsidR="00D76921" w:rsidRDefault="00D76921" w:rsidP="00753664">
            <w:pPr>
              <w:spacing w:line="276" w:lineRule="auto"/>
              <w:jc w:val="left"/>
            </w:pPr>
            <w:r w:rsidRPr="00874B4D">
              <w:t>For the Scenario Modeling Tool, does NDWEE expect quantitative outputs aligned directly to FD-CIC metrics, or is a comparative or illustrative modeling approach acceptable for decision-support purposes?</w:t>
            </w:r>
          </w:p>
        </w:tc>
        <w:tc>
          <w:tcPr>
            <w:tcW w:w="3870" w:type="dxa"/>
          </w:tcPr>
          <w:p w14:paraId="4BF77665" w14:textId="5399FFB5" w:rsidR="00D76921" w:rsidRDefault="00D76921" w:rsidP="00753664">
            <w:pPr>
              <w:pStyle w:val="Level1Body"/>
              <w:jc w:val="left"/>
            </w:pPr>
            <w:r>
              <w:t>The Scenario Modeling Tool is expected to make qualitative recommendations of practices that could lower a producer’s CI score based on their historical data.</w:t>
            </w:r>
          </w:p>
        </w:tc>
      </w:tr>
      <w:tr w:rsidR="00D76921" w14:paraId="2E76CD92" w14:textId="77777777" w:rsidTr="00DD539A">
        <w:trPr>
          <w:trHeight w:val="300"/>
        </w:trPr>
        <w:tc>
          <w:tcPr>
            <w:tcW w:w="962" w:type="dxa"/>
          </w:tcPr>
          <w:p w14:paraId="45BC02C1" w14:textId="56653A69" w:rsidR="00D76921" w:rsidRDefault="00D76921" w:rsidP="00753664">
            <w:pPr>
              <w:spacing w:line="276" w:lineRule="auto"/>
              <w:jc w:val="center"/>
            </w:pPr>
            <w:r>
              <w:t>93.</w:t>
            </w:r>
          </w:p>
        </w:tc>
        <w:tc>
          <w:tcPr>
            <w:tcW w:w="1265" w:type="dxa"/>
          </w:tcPr>
          <w:p w14:paraId="2B81CA0C" w14:textId="77777777" w:rsidR="00D76921" w:rsidRDefault="00D76921" w:rsidP="00753664">
            <w:pPr>
              <w:spacing w:line="276" w:lineRule="auto"/>
              <w:jc w:val="left"/>
            </w:pPr>
            <w:r>
              <w:t>Solicitation</w:t>
            </w:r>
          </w:p>
          <w:p w14:paraId="0B60EDC0" w14:textId="2D3102CE" w:rsidR="00D76921" w:rsidRDefault="00D76921" w:rsidP="00753664">
            <w:pPr>
              <w:spacing w:line="276" w:lineRule="auto"/>
              <w:jc w:val="left"/>
            </w:pPr>
            <w:r>
              <w:t>§V.D.2.1.c</w:t>
            </w:r>
          </w:p>
        </w:tc>
        <w:tc>
          <w:tcPr>
            <w:tcW w:w="918" w:type="dxa"/>
          </w:tcPr>
          <w:p w14:paraId="208D9154" w14:textId="4E9A2938" w:rsidR="00D76921" w:rsidRDefault="00D76921" w:rsidP="00753664">
            <w:pPr>
              <w:spacing w:line="276" w:lineRule="auto"/>
              <w:jc w:val="left"/>
            </w:pPr>
            <w:r>
              <w:t>28</w:t>
            </w:r>
          </w:p>
        </w:tc>
        <w:tc>
          <w:tcPr>
            <w:tcW w:w="2970" w:type="dxa"/>
          </w:tcPr>
          <w:p w14:paraId="720D0E4B" w14:textId="628D33A9" w:rsidR="00D76921" w:rsidRDefault="00D76921" w:rsidP="00753664">
            <w:pPr>
              <w:spacing w:line="276" w:lineRule="auto"/>
              <w:jc w:val="left"/>
            </w:pPr>
            <w:r w:rsidRPr="00874B4D">
              <w:t>Should the Scenario Modeling Tool be designed primarily for producer self-service use, internal NDWEE grant evaluation, or both?</w:t>
            </w:r>
          </w:p>
        </w:tc>
        <w:tc>
          <w:tcPr>
            <w:tcW w:w="3870" w:type="dxa"/>
          </w:tcPr>
          <w:p w14:paraId="2968A460" w14:textId="236203DF" w:rsidR="00D76921" w:rsidRDefault="00D76921" w:rsidP="00753664">
            <w:pPr>
              <w:pStyle w:val="Level1Body"/>
              <w:jc w:val="left"/>
            </w:pPr>
            <w:r>
              <w:t>The Scenario Modeling Tool should be designed for producer self-service use.</w:t>
            </w:r>
          </w:p>
        </w:tc>
      </w:tr>
      <w:tr w:rsidR="00D76921" w14:paraId="3238350A" w14:textId="77777777" w:rsidTr="00DD539A">
        <w:trPr>
          <w:trHeight w:val="300"/>
        </w:trPr>
        <w:tc>
          <w:tcPr>
            <w:tcW w:w="962" w:type="dxa"/>
          </w:tcPr>
          <w:p w14:paraId="4839E861" w14:textId="3B54BA47" w:rsidR="00D76921" w:rsidRDefault="00D76921" w:rsidP="00753664">
            <w:pPr>
              <w:spacing w:line="276" w:lineRule="auto"/>
              <w:jc w:val="center"/>
            </w:pPr>
            <w:r>
              <w:t>94.</w:t>
            </w:r>
          </w:p>
        </w:tc>
        <w:tc>
          <w:tcPr>
            <w:tcW w:w="1265" w:type="dxa"/>
          </w:tcPr>
          <w:p w14:paraId="01C1BA03" w14:textId="7B1DFB2D" w:rsidR="00D76921" w:rsidRDefault="00D76921" w:rsidP="00753664">
            <w:pPr>
              <w:spacing w:line="276" w:lineRule="auto"/>
              <w:jc w:val="left"/>
            </w:pPr>
            <w:r>
              <w:t>Solicitation</w:t>
            </w:r>
          </w:p>
          <w:p w14:paraId="0EE50897" w14:textId="2F4BA974" w:rsidR="00D76921" w:rsidRDefault="00D76921" w:rsidP="00753664">
            <w:pPr>
              <w:spacing w:line="276" w:lineRule="auto"/>
              <w:jc w:val="left"/>
            </w:pPr>
            <w:r>
              <w:t>§V.D.2.1.c</w:t>
            </w:r>
          </w:p>
        </w:tc>
        <w:tc>
          <w:tcPr>
            <w:tcW w:w="918" w:type="dxa"/>
          </w:tcPr>
          <w:p w14:paraId="0387384A" w14:textId="20666CD3" w:rsidR="00D76921" w:rsidRDefault="00D76921" w:rsidP="00753664">
            <w:pPr>
              <w:spacing w:line="276" w:lineRule="auto"/>
              <w:jc w:val="left"/>
            </w:pPr>
            <w:r>
              <w:t>28</w:t>
            </w:r>
          </w:p>
        </w:tc>
        <w:tc>
          <w:tcPr>
            <w:tcW w:w="2970" w:type="dxa"/>
          </w:tcPr>
          <w:p w14:paraId="75872188" w14:textId="56223FBC" w:rsidR="00D76921" w:rsidRDefault="00D76921" w:rsidP="00753664">
            <w:pPr>
              <w:spacing w:line="276" w:lineRule="auto"/>
              <w:jc w:val="left"/>
            </w:pPr>
            <w:r w:rsidRPr="00874B4D">
              <w:t>Does NDWEE anticipate that eligible regenerative or precision agriculture practices may change during the contract term, requiring the scenario modeling tool to be configurable and extensible by administrators?</w:t>
            </w:r>
          </w:p>
        </w:tc>
        <w:tc>
          <w:tcPr>
            <w:tcW w:w="3870" w:type="dxa"/>
          </w:tcPr>
          <w:p w14:paraId="12E9E664" w14:textId="00759A8A" w:rsidR="00D76921" w:rsidRDefault="00D76921" w:rsidP="00753664">
            <w:pPr>
              <w:pStyle w:val="Level1Body"/>
              <w:jc w:val="left"/>
            </w:pPr>
            <w:r>
              <w:t>Although</w:t>
            </w:r>
            <w:r w:rsidRPr="00DB55F7">
              <w:t xml:space="preserve"> eligibility is expected to remain consistent, NDWEE anticipates that </w:t>
            </w:r>
            <w:r>
              <w:t>preferred</w:t>
            </w:r>
            <w:r w:rsidRPr="00DB55F7">
              <w:t xml:space="preserve"> practices may change over time. The scenario modeling tool should therefore support administrative configuration and flexibility.</w:t>
            </w:r>
          </w:p>
        </w:tc>
      </w:tr>
      <w:tr w:rsidR="00D76921" w14:paraId="6A75C94D" w14:textId="77777777" w:rsidTr="00DD539A">
        <w:trPr>
          <w:trHeight w:val="300"/>
        </w:trPr>
        <w:tc>
          <w:tcPr>
            <w:tcW w:w="962" w:type="dxa"/>
          </w:tcPr>
          <w:p w14:paraId="53974D7F" w14:textId="4884CED3" w:rsidR="00D76921" w:rsidRDefault="00D76921" w:rsidP="00753664">
            <w:pPr>
              <w:pStyle w:val="Level1Body"/>
              <w:jc w:val="center"/>
            </w:pPr>
            <w:r>
              <w:t>95.</w:t>
            </w:r>
          </w:p>
        </w:tc>
        <w:tc>
          <w:tcPr>
            <w:tcW w:w="1265" w:type="dxa"/>
          </w:tcPr>
          <w:p w14:paraId="09B55E12" w14:textId="77777777" w:rsidR="00D76921" w:rsidRDefault="00D76921" w:rsidP="00753664">
            <w:pPr>
              <w:spacing w:line="276" w:lineRule="auto"/>
              <w:jc w:val="left"/>
            </w:pPr>
            <w:r>
              <w:t>Solicitation</w:t>
            </w:r>
          </w:p>
          <w:p w14:paraId="0621C46A" w14:textId="0DE68CFE" w:rsidR="00D76921" w:rsidRDefault="00D76921" w:rsidP="00753664">
            <w:pPr>
              <w:spacing w:line="276" w:lineRule="auto"/>
              <w:jc w:val="left"/>
            </w:pPr>
            <w:r>
              <w:t>§V.D.2.1.c</w:t>
            </w:r>
          </w:p>
        </w:tc>
        <w:tc>
          <w:tcPr>
            <w:tcW w:w="918" w:type="dxa"/>
          </w:tcPr>
          <w:p w14:paraId="5878B8E6" w14:textId="565BFE7E" w:rsidR="00D76921" w:rsidRDefault="00D76921" w:rsidP="00753664">
            <w:pPr>
              <w:spacing w:line="276" w:lineRule="auto"/>
              <w:jc w:val="left"/>
            </w:pPr>
            <w:r>
              <w:t>28</w:t>
            </w:r>
          </w:p>
        </w:tc>
        <w:tc>
          <w:tcPr>
            <w:tcW w:w="2970" w:type="dxa"/>
          </w:tcPr>
          <w:p w14:paraId="36367E28" w14:textId="77777777" w:rsidR="00D76921" w:rsidRDefault="00D76921" w:rsidP="00753664">
            <w:pPr>
              <w:spacing w:line="276" w:lineRule="auto"/>
              <w:jc w:val="left"/>
            </w:pPr>
            <w:r>
              <w:t xml:space="preserve">Will the state allow for </w:t>
            </w:r>
            <w:proofErr w:type="gramStart"/>
            <w:r>
              <w:t>integrations</w:t>
            </w:r>
            <w:proofErr w:type="gramEnd"/>
            <w:r>
              <w:t xml:space="preserve"> with existing, AI-based scenario-modeling tools that already utilize GREET-aligned methodologies?</w:t>
            </w:r>
          </w:p>
          <w:p w14:paraId="2A5A37B5" w14:textId="77777777" w:rsidR="00D76921" w:rsidRDefault="00D76921" w:rsidP="00753664">
            <w:pPr>
              <w:spacing w:line="276" w:lineRule="auto"/>
              <w:jc w:val="left"/>
            </w:pPr>
          </w:p>
        </w:tc>
        <w:tc>
          <w:tcPr>
            <w:tcW w:w="3870" w:type="dxa"/>
          </w:tcPr>
          <w:p w14:paraId="49129F4B" w14:textId="53FB1CD3" w:rsidR="00D76921" w:rsidRDefault="00D76921" w:rsidP="00753664">
            <w:pPr>
              <w:pStyle w:val="Level1Body"/>
              <w:jc w:val="left"/>
            </w:pPr>
            <w:r>
              <w:t>Existing AI-based scenario modeling tools could potentially be used, upon NDWEE review of full documentation.</w:t>
            </w:r>
          </w:p>
        </w:tc>
      </w:tr>
      <w:tr w:rsidR="00185A0D" w14:paraId="4250CFB1" w14:textId="77777777" w:rsidTr="00DD539A">
        <w:trPr>
          <w:trHeight w:val="551"/>
        </w:trPr>
        <w:tc>
          <w:tcPr>
            <w:tcW w:w="9985" w:type="dxa"/>
            <w:gridSpan w:val="5"/>
            <w:shd w:val="clear" w:color="auto" w:fill="FFF2CC" w:themeFill="accent4" w:themeFillTint="33"/>
          </w:tcPr>
          <w:p w14:paraId="15679877" w14:textId="4D3C6754" w:rsidR="00185A0D" w:rsidRDefault="00185A0D" w:rsidP="00842600">
            <w:pPr>
              <w:pStyle w:val="Level1Body"/>
              <w:spacing w:before="120"/>
            </w:pPr>
            <w:r>
              <w:rPr>
                <w:b/>
                <w:bCs/>
                <w:sz w:val="24"/>
                <w:szCs w:val="24"/>
              </w:rPr>
              <w:t>FUTURE PROGRAM CHANGES</w:t>
            </w:r>
          </w:p>
        </w:tc>
      </w:tr>
      <w:tr w:rsidR="00D76921" w14:paraId="6DE4D47D" w14:textId="7FA7410E" w:rsidTr="00DD539A">
        <w:tc>
          <w:tcPr>
            <w:tcW w:w="962" w:type="dxa"/>
          </w:tcPr>
          <w:p w14:paraId="7C04FB38" w14:textId="785079DF" w:rsidR="00D76921" w:rsidRDefault="00D76921" w:rsidP="00753664">
            <w:pPr>
              <w:spacing w:line="276" w:lineRule="auto"/>
              <w:jc w:val="center"/>
            </w:pPr>
            <w:r>
              <w:t>96.</w:t>
            </w:r>
          </w:p>
        </w:tc>
        <w:tc>
          <w:tcPr>
            <w:tcW w:w="1265" w:type="dxa"/>
          </w:tcPr>
          <w:p w14:paraId="31C0913F" w14:textId="77777777" w:rsidR="00D76921" w:rsidRDefault="00D76921" w:rsidP="00753664">
            <w:pPr>
              <w:spacing w:line="276" w:lineRule="auto"/>
              <w:jc w:val="left"/>
            </w:pPr>
            <w:r>
              <w:t>Solicitation – II.G</w:t>
            </w:r>
          </w:p>
          <w:p w14:paraId="1C2BB16C" w14:textId="18773F35" w:rsidR="00D76921" w:rsidRPr="00862B9D" w:rsidRDefault="00D76921" w:rsidP="00753664">
            <w:pPr>
              <w:spacing w:line="276" w:lineRule="auto"/>
              <w:jc w:val="left"/>
            </w:pPr>
          </w:p>
        </w:tc>
        <w:tc>
          <w:tcPr>
            <w:tcW w:w="918" w:type="dxa"/>
          </w:tcPr>
          <w:p w14:paraId="1C2B4B1F" w14:textId="7954EAC4" w:rsidR="00D76921" w:rsidRPr="00862B9D" w:rsidRDefault="00D76921" w:rsidP="00753664">
            <w:pPr>
              <w:spacing w:line="276" w:lineRule="auto"/>
              <w:jc w:val="left"/>
            </w:pPr>
            <w:r>
              <w:t>10</w:t>
            </w:r>
          </w:p>
        </w:tc>
        <w:tc>
          <w:tcPr>
            <w:tcW w:w="2970" w:type="dxa"/>
          </w:tcPr>
          <w:p w14:paraId="5FB5E93A" w14:textId="0C7FAB1E" w:rsidR="00D76921" w:rsidRPr="00862B9D" w:rsidRDefault="00D76921" w:rsidP="00753664">
            <w:pPr>
              <w:spacing w:line="276" w:lineRule="auto"/>
              <w:jc w:val="left"/>
            </w:pPr>
            <w:r w:rsidRPr="00862B9D">
              <w:t>Are there anticipated policy, regulatory, or programmatic changes already known to NDWEE that vendors should account for in system design and pricing assumptions for the 2026–2029 period?</w:t>
            </w:r>
          </w:p>
        </w:tc>
        <w:tc>
          <w:tcPr>
            <w:tcW w:w="3870" w:type="dxa"/>
          </w:tcPr>
          <w:p w14:paraId="4E77A714" w14:textId="67F46EEE" w:rsidR="00D76921" w:rsidRDefault="00D76921" w:rsidP="00753664">
            <w:pPr>
              <w:pStyle w:val="Level1Body"/>
            </w:pPr>
            <w:r>
              <w:t>No, v</w:t>
            </w:r>
            <w:r w:rsidRPr="0099761A">
              <w:t>endors must remain flexible to accommodate any changes that occur during the contract term</w:t>
            </w:r>
          </w:p>
        </w:tc>
      </w:tr>
      <w:tr w:rsidR="00D76921" w14:paraId="2EC46BFF" w14:textId="1E13118D" w:rsidTr="00DD539A">
        <w:tc>
          <w:tcPr>
            <w:tcW w:w="962" w:type="dxa"/>
          </w:tcPr>
          <w:p w14:paraId="4275F28B" w14:textId="5528BA07" w:rsidR="00D76921" w:rsidRDefault="00D76921" w:rsidP="00753664">
            <w:pPr>
              <w:spacing w:line="276" w:lineRule="auto"/>
              <w:jc w:val="center"/>
            </w:pPr>
            <w:r>
              <w:t>97.</w:t>
            </w:r>
          </w:p>
        </w:tc>
        <w:tc>
          <w:tcPr>
            <w:tcW w:w="1265" w:type="dxa"/>
          </w:tcPr>
          <w:p w14:paraId="620ECE92" w14:textId="77777777" w:rsidR="00D76921" w:rsidRDefault="00D76921" w:rsidP="00753664">
            <w:pPr>
              <w:spacing w:line="276" w:lineRule="auto"/>
              <w:jc w:val="left"/>
            </w:pPr>
            <w:r>
              <w:t>Solicitation – II.G</w:t>
            </w:r>
          </w:p>
          <w:p w14:paraId="0D911507" w14:textId="43A668C9" w:rsidR="00D76921" w:rsidRPr="00862B9D" w:rsidRDefault="00D76921" w:rsidP="00753664">
            <w:pPr>
              <w:spacing w:line="276" w:lineRule="auto"/>
              <w:jc w:val="left"/>
            </w:pPr>
          </w:p>
        </w:tc>
        <w:tc>
          <w:tcPr>
            <w:tcW w:w="918" w:type="dxa"/>
          </w:tcPr>
          <w:p w14:paraId="3349F8B6" w14:textId="466F2469" w:rsidR="00D76921" w:rsidRPr="00862B9D" w:rsidRDefault="00D76921" w:rsidP="00753664">
            <w:pPr>
              <w:spacing w:line="276" w:lineRule="auto"/>
              <w:jc w:val="left"/>
            </w:pPr>
            <w:r>
              <w:t>10</w:t>
            </w:r>
          </w:p>
        </w:tc>
        <w:tc>
          <w:tcPr>
            <w:tcW w:w="2970" w:type="dxa"/>
          </w:tcPr>
          <w:p w14:paraId="407EEB08" w14:textId="1C9CE289" w:rsidR="00D76921" w:rsidRPr="00862B9D" w:rsidRDefault="00D76921" w:rsidP="00753664">
            <w:pPr>
              <w:spacing w:line="276" w:lineRule="auto"/>
              <w:jc w:val="left"/>
            </w:pPr>
            <w:r w:rsidRPr="00862B9D">
              <w:t>Are vendors expected to include the cost of future regulatory, reporting, or program changes within the base not-to-exceed amounts, or will such changes be addressed through contract amendments?</w:t>
            </w:r>
          </w:p>
        </w:tc>
        <w:tc>
          <w:tcPr>
            <w:tcW w:w="3870" w:type="dxa"/>
          </w:tcPr>
          <w:p w14:paraId="5C950272" w14:textId="1EEF727F" w:rsidR="00D76921" w:rsidRDefault="00D76921" w:rsidP="00753664">
            <w:pPr>
              <w:pStyle w:val="Level1Body"/>
            </w:pPr>
            <w:r>
              <w:t>Contract amendments will be used if changes are needed.</w:t>
            </w:r>
          </w:p>
        </w:tc>
      </w:tr>
      <w:tr w:rsidR="00D76921" w14:paraId="76D77020" w14:textId="77777777" w:rsidTr="00DD539A">
        <w:tc>
          <w:tcPr>
            <w:tcW w:w="962" w:type="dxa"/>
          </w:tcPr>
          <w:p w14:paraId="677855E3" w14:textId="5F7CBCF7" w:rsidR="00D76921" w:rsidRDefault="00D76921" w:rsidP="00753664">
            <w:pPr>
              <w:spacing w:line="276" w:lineRule="auto"/>
              <w:jc w:val="center"/>
            </w:pPr>
            <w:r>
              <w:t>98.</w:t>
            </w:r>
          </w:p>
        </w:tc>
        <w:tc>
          <w:tcPr>
            <w:tcW w:w="1265" w:type="dxa"/>
          </w:tcPr>
          <w:p w14:paraId="2457F688" w14:textId="7356E411" w:rsidR="00D76921" w:rsidRDefault="00D76921" w:rsidP="00753664">
            <w:pPr>
              <w:spacing w:line="276" w:lineRule="auto"/>
              <w:jc w:val="left"/>
            </w:pPr>
            <w:r>
              <w:t>Solicitation – II.G</w:t>
            </w:r>
          </w:p>
          <w:p w14:paraId="325B7386" w14:textId="7A96C79E" w:rsidR="00D76921" w:rsidRDefault="00D76921" w:rsidP="00753664">
            <w:pPr>
              <w:spacing w:line="276" w:lineRule="auto"/>
              <w:jc w:val="left"/>
            </w:pPr>
          </w:p>
        </w:tc>
        <w:tc>
          <w:tcPr>
            <w:tcW w:w="918" w:type="dxa"/>
          </w:tcPr>
          <w:p w14:paraId="796B9BBD" w14:textId="36D43B68" w:rsidR="00D76921" w:rsidRDefault="00D76921" w:rsidP="00753664">
            <w:pPr>
              <w:spacing w:line="276" w:lineRule="auto"/>
              <w:jc w:val="left"/>
            </w:pPr>
            <w:r>
              <w:t>10</w:t>
            </w:r>
          </w:p>
        </w:tc>
        <w:tc>
          <w:tcPr>
            <w:tcW w:w="2970" w:type="dxa"/>
          </w:tcPr>
          <w:p w14:paraId="3042AD7A" w14:textId="1B81DB14" w:rsidR="00D76921" w:rsidRDefault="00D76921" w:rsidP="00753664">
            <w:pPr>
              <w:spacing w:line="276" w:lineRule="auto"/>
              <w:jc w:val="left"/>
            </w:pPr>
            <w:r>
              <w:t>What is NDWEE’s anticipated process for addressing any scope changes over the multi-year contract term?</w:t>
            </w:r>
          </w:p>
        </w:tc>
        <w:tc>
          <w:tcPr>
            <w:tcW w:w="3870" w:type="dxa"/>
          </w:tcPr>
          <w:p w14:paraId="4530A930" w14:textId="0E420998" w:rsidR="00D76921" w:rsidRDefault="00D76921" w:rsidP="00753664">
            <w:pPr>
              <w:pStyle w:val="Level1Body"/>
              <w:jc w:val="left"/>
            </w:pPr>
            <w:r w:rsidRPr="003F4FCF">
              <w:t>NDWEE anticipates that any scope changes over the multi-year contract term will be addressed through a formal change process</w:t>
            </w:r>
            <w:r>
              <w:t>.</w:t>
            </w:r>
          </w:p>
        </w:tc>
      </w:tr>
      <w:tr w:rsidR="00D76921" w14:paraId="18F40837" w14:textId="77777777" w:rsidTr="00DD539A">
        <w:tc>
          <w:tcPr>
            <w:tcW w:w="962" w:type="dxa"/>
          </w:tcPr>
          <w:p w14:paraId="40588D82" w14:textId="55E2A5C0" w:rsidR="00D76921" w:rsidRDefault="00D76921" w:rsidP="00753664">
            <w:pPr>
              <w:spacing w:line="276" w:lineRule="auto"/>
              <w:jc w:val="center"/>
            </w:pPr>
            <w:r>
              <w:t>99.</w:t>
            </w:r>
          </w:p>
        </w:tc>
        <w:tc>
          <w:tcPr>
            <w:tcW w:w="1265" w:type="dxa"/>
          </w:tcPr>
          <w:p w14:paraId="194595E9" w14:textId="03507301" w:rsidR="00D76921" w:rsidRDefault="00D76921" w:rsidP="00753664">
            <w:pPr>
              <w:spacing w:line="276" w:lineRule="auto"/>
              <w:jc w:val="left"/>
            </w:pPr>
            <w:r>
              <w:t>QAPP §A12; Solicitation Contract Terms</w:t>
            </w:r>
          </w:p>
          <w:p w14:paraId="1C30C40E" w14:textId="298F3F9B" w:rsidR="00D76921" w:rsidRDefault="00D76921" w:rsidP="00753664">
            <w:pPr>
              <w:spacing w:line="276" w:lineRule="auto"/>
              <w:jc w:val="left"/>
            </w:pPr>
            <w:r>
              <w:t>Program change</w:t>
            </w:r>
          </w:p>
        </w:tc>
        <w:tc>
          <w:tcPr>
            <w:tcW w:w="918" w:type="dxa"/>
          </w:tcPr>
          <w:p w14:paraId="15DE14CC" w14:textId="2906B336" w:rsidR="00D76921" w:rsidRDefault="00D76921" w:rsidP="00753664">
            <w:pPr>
              <w:spacing w:line="276" w:lineRule="auto"/>
              <w:jc w:val="left"/>
            </w:pPr>
            <w:r>
              <w:t>QAPP 11 (of 27); Solicitation 13–14</w:t>
            </w:r>
          </w:p>
        </w:tc>
        <w:tc>
          <w:tcPr>
            <w:tcW w:w="2970" w:type="dxa"/>
          </w:tcPr>
          <w:p w14:paraId="03D09A13" w14:textId="5D9A3329" w:rsidR="00D76921" w:rsidRDefault="00D76921" w:rsidP="00753664">
            <w:pPr>
              <w:spacing w:line="276" w:lineRule="auto"/>
              <w:jc w:val="left"/>
            </w:pPr>
            <w:r>
              <w:t>At contract conclusion, what data handoff, archive, or transition support is expected from the Contractor?</w:t>
            </w:r>
          </w:p>
        </w:tc>
        <w:tc>
          <w:tcPr>
            <w:tcW w:w="3870" w:type="dxa"/>
          </w:tcPr>
          <w:p w14:paraId="23915198" w14:textId="0A5BC071" w:rsidR="00D76921" w:rsidRDefault="00D76921" w:rsidP="00753664">
            <w:pPr>
              <w:pStyle w:val="Level1Body"/>
              <w:jc w:val="left"/>
            </w:pPr>
            <w:r w:rsidRPr="00411483">
              <w:t xml:space="preserve">NDWEE has not yet determined the specific requirements for data handoff, archiving, or transition support at contract conclusion. </w:t>
            </w:r>
          </w:p>
        </w:tc>
      </w:tr>
      <w:tr w:rsidR="00D76921" w14:paraId="502C64FA" w14:textId="77777777" w:rsidTr="00DD539A">
        <w:tc>
          <w:tcPr>
            <w:tcW w:w="962" w:type="dxa"/>
          </w:tcPr>
          <w:p w14:paraId="101E0E76" w14:textId="1ABDDDEF" w:rsidR="00D76921" w:rsidRDefault="00D76921" w:rsidP="00753664">
            <w:pPr>
              <w:spacing w:line="276" w:lineRule="auto"/>
              <w:jc w:val="center"/>
            </w:pPr>
            <w:r>
              <w:t>100.</w:t>
            </w:r>
          </w:p>
        </w:tc>
        <w:tc>
          <w:tcPr>
            <w:tcW w:w="1265" w:type="dxa"/>
          </w:tcPr>
          <w:p w14:paraId="61014C6B" w14:textId="2B4EFBC9" w:rsidR="00D76921" w:rsidRDefault="00D76921" w:rsidP="00753664">
            <w:pPr>
              <w:spacing w:line="276" w:lineRule="auto"/>
              <w:jc w:val="left"/>
            </w:pPr>
            <w:r>
              <w:t>Program change</w:t>
            </w:r>
          </w:p>
        </w:tc>
        <w:tc>
          <w:tcPr>
            <w:tcW w:w="918" w:type="dxa"/>
          </w:tcPr>
          <w:p w14:paraId="09DD7F77" w14:textId="77777777" w:rsidR="00D76921" w:rsidRDefault="00D76921" w:rsidP="00753664">
            <w:pPr>
              <w:spacing w:line="276" w:lineRule="auto"/>
              <w:jc w:val="left"/>
            </w:pPr>
          </w:p>
        </w:tc>
        <w:tc>
          <w:tcPr>
            <w:tcW w:w="2970" w:type="dxa"/>
          </w:tcPr>
          <w:p w14:paraId="116F9C80" w14:textId="483841DC" w:rsidR="00D76921" w:rsidRPr="00450BAA" w:rsidRDefault="00D76921" w:rsidP="00753664">
            <w:pPr>
              <w:spacing w:line="276" w:lineRule="auto"/>
              <w:jc w:val="left"/>
            </w:pPr>
            <w:r w:rsidRPr="00450BAA">
              <w:t>Does NDWEE anticipate a full technology and operational transition at the end of the contract term, including knowledge transfer, documentation, and training for NDWEE staff to assume ongoing operations?</w:t>
            </w:r>
          </w:p>
        </w:tc>
        <w:tc>
          <w:tcPr>
            <w:tcW w:w="3870" w:type="dxa"/>
          </w:tcPr>
          <w:p w14:paraId="2B7C072F" w14:textId="703C8FE5" w:rsidR="00D76921" w:rsidRDefault="00D76921" w:rsidP="00753664">
            <w:pPr>
              <w:pStyle w:val="Level1Body"/>
              <w:jc w:val="left"/>
            </w:pPr>
            <w:r w:rsidRPr="00411483">
              <w:t>NDWEE has not yet determined the specific requirements for data handoff, archiving, or transition support at contract conclusion.</w:t>
            </w:r>
          </w:p>
        </w:tc>
      </w:tr>
    </w:tbl>
    <w:p w14:paraId="63181F19" w14:textId="3477C7BC" w:rsidR="00932B83" w:rsidRPr="00BD5697" w:rsidRDefault="00932B83" w:rsidP="00932B83">
      <w:pPr>
        <w:pStyle w:val="Level1Body"/>
      </w:pPr>
    </w:p>
    <w:p w14:paraId="2F6DF4E0" w14:textId="0267A4F5" w:rsidR="00FA5ABF" w:rsidRDefault="00DD539A">
      <w:r>
        <w:t xml:space="preserve">This </w:t>
      </w:r>
      <w:r w:rsidR="00932B83" w:rsidRPr="00985AE2">
        <w:t>addendum will be</w:t>
      </w:r>
      <w:r w:rsidR="00932B83">
        <w:t xml:space="preserve"> incorporated into </w:t>
      </w:r>
      <w:r w:rsidR="00932B83" w:rsidRPr="00985AE2">
        <w:t xml:space="preserve">the </w:t>
      </w:r>
      <w:r w:rsidR="00932B83">
        <w:t xml:space="preserve">solicitation. </w:t>
      </w:r>
    </w:p>
    <w:p w14:paraId="50F8AD3B" w14:textId="77777777" w:rsidR="00113C63" w:rsidRDefault="00113C63"/>
    <w:p w14:paraId="092FEFC7" w14:textId="77777777" w:rsidR="000C2F86" w:rsidRPr="006753A0" w:rsidRDefault="000C2F86" w:rsidP="006753A0"/>
    <w:p w14:paraId="3AD9B9B5" w14:textId="77777777" w:rsidR="00BA57AE" w:rsidRDefault="00BA57AE"/>
    <w:p w14:paraId="2857F358" w14:textId="77777777" w:rsidR="00932B83" w:rsidRDefault="00932B83"/>
    <w:p w14:paraId="511F32C3" w14:textId="77777777" w:rsidR="00760D32" w:rsidRPr="00760D32" w:rsidRDefault="00760D32" w:rsidP="00760D32">
      <w:pPr>
        <w:tabs>
          <w:tab w:val="left" w:pos="7000"/>
        </w:tabs>
      </w:pPr>
      <w:r>
        <w:tab/>
      </w:r>
    </w:p>
    <w:sectPr w:rsidR="00760D32" w:rsidRPr="00760D32" w:rsidSect="00C91778">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1513" w14:textId="77777777" w:rsidR="00534539" w:rsidRDefault="00534539" w:rsidP="00932B83">
      <w:r>
        <w:separator/>
      </w:r>
    </w:p>
  </w:endnote>
  <w:endnote w:type="continuationSeparator" w:id="0">
    <w:p w14:paraId="6B98EE43" w14:textId="77777777" w:rsidR="00534539" w:rsidRDefault="00534539"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197D"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A73F" w14:textId="77777777" w:rsidR="00937FD6" w:rsidRPr="00937FD6" w:rsidRDefault="00937FD6" w:rsidP="00937FD6">
    <w:pPr>
      <w:pStyle w:val="Footer"/>
      <w:jc w:val="right"/>
      <w:rPr>
        <w:sz w:val="20"/>
        <w:szCs w:val="20"/>
      </w:rPr>
    </w:pPr>
    <w:r w:rsidRPr="00937FD6">
      <w:rPr>
        <w:sz w:val="20"/>
        <w:szCs w:val="20"/>
      </w:rPr>
      <w:t>SPB Form 26</w:t>
    </w:r>
  </w:p>
  <w:p w14:paraId="3348E312" w14:textId="77777777" w:rsidR="00937FD6" w:rsidRPr="00937FD6" w:rsidRDefault="00937FD6" w:rsidP="00937FD6">
    <w:pPr>
      <w:pStyle w:val="Footer"/>
      <w:jc w:val="right"/>
      <w:rPr>
        <w:sz w:val="20"/>
        <w:szCs w:val="20"/>
      </w:rPr>
    </w:pPr>
    <w:r w:rsidRPr="00937FD6">
      <w:rPr>
        <w:sz w:val="20"/>
        <w:szCs w:val="20"/>
      </w:rPr>
      <w:t>Last Revised 4-17-2025</w:t>
    </w:r>
  </w:p>
  <w:p w14:paraId="0E3BF273" w14:textId="77777777" w:rsidR="00937FD6" w:rsidRPr="00937FD6" w:rsidRDefault="00AC69C5"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2CD0CF24"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4107"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6CFE" w14:textId="77777777" w:rsidR="00534539" w:rsidRDefault="00534539" w:rsidP="00932B83">
      <w:r>
        <w:separator/>
      </w:r>
    </w:p>
  </w:footnote>
  <w:footnote w:type="continuationSeparator" w:id="0">
    <w:p w14:paraId="3CD77DC9" w14:textId="77777777" w:rsidR="00534539" w:rsidRDefault="00534539"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A067"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D4A6"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46AB"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F79"/>
    <w:multiLevelType w:val="multilevel"/>
    <w:tmpl w:val="54220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A26A9"/>
    <w:multiLevelType w:val="multilevel"/>
    <w:tmpl w:val="24345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17103"/>
    <w:multiLevelType w:val="multilevel"/>
    <w:tmpl w:val="7F44E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5B41BC"/>
    <w:multiLevelType w:val="hybridMultilevel"/>
    <w:tmpl w:val="6F605514"/>
    <w:lvl w:ilvl="0" w:tplc="107249F4">
      <w:start w:val="21"/>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85E7DF9"/>
    <w:multiLevelType w:val="hybridMultilevel"/>
    <w:tmpl w:val="FF52B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70812"/>
    <w:multiLevelType w:val="multilevel"/>
    <w:tmpl w:val="A9E43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5178C4"/>
    <w:multiLevelType w:val="multilevel"/>
    <w:tmpl w:val="95A8E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23869256">
    <w:abstractNumId w:val="6"/>
  </w:num>
  <w:num w:numId="2" w16cid:durableId="1896618337">
    <w:abstractNumId w:val="5"/>
  </w:num>
  <w:num w:numId="3" w16cid:durableId="328874221">
    <w:abstractNumId w:val="0"/>
  </w:num>
  <w:num w:numId="4" w16cid:durableId="1014915707">
    <w:abstractNumId w:val="2"/>
  </w:num>
  <w:num w:numId="5" w16cid:durableId="1448768968">
    <w:abstractNumId w:val="1"/>
  </w:num>
  <w:num w:numId="6" w16cid:durableId="1515337144">
    <w:abstractNumId w:val="3"/>
  </w:num>
  <w:num w:numId="7" w16cid:durableId="1702970982">
    <w:abstractNumId w:val="4"/>
  </w:num>
  <w:num w:numId="8" w16cid:durableId="2057896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7D"/>
    <w:rsid w:val="00000D29"/>
    <w:rsid w:val="0000238D"/>
    <w:rsid w:val="00002560"/>
    <w:rsid w:val="0000264D"/>
    <w:rsid w:val="00002BA5"/>
    <w:rsid w:val="00002BD3"/>
    <w:rsid w:val="00002D18"/>
    <w:rsid w:val="00003323"/>
    <w:rsid w:val="00003456"/>
    <w:rsid w:val="000037A3"/>
    <w:rsid w:val="00003C44"/>
    <w:rsid w:val="00003CE8"/>
    <w:rsid w:val="000041CB"/>
    <w:rsid w:val="000043AD"/>
    <w:rsid w:val="0000475B"/>
    <w:rsid w:val="00004A99"/>
    <w:rsid w:val="00004D4A"/>
    <w:rsid w:val="00004DEC"/>
    <w:rsid w:val="0000548C"/>
    <w:rsid w:val="00005768"/>
    <w:rsid w:val="000060D0"/>
    <w:rsid w:val="00006F48"/>
    <w:rsid w:val="000073EC"/>
    <w:rsid w:val="00007A39"/>
    <w:rsid w:val="00007F64"/>
    <w:rsid w:val="000107B6"/>
    <w:rsid w:val="000108DE"/>
    <w:rsid w:val="00010B86"/>
    <w:rsid w:val="00011361"/>
    <w:rsid w:val="0001178A"/>
    <w:rsid w:val="00011DCE"/>
    <w:rsid w:val="00011F23"/>
    <w:rsid w:val="00012982"/>
    <w:rsid w:val="00012B85"/>
    <w:rsid w:val="00013341"/>
    <w:rsid w:val="000134BC"/>
    <w:rsid w:val="00013B0B"/>
    <w:rsid w:val="00014090"/>
    <w:rsid w:val="0001433E"/>
    <w:rsid w:val="00014470"/>
    <w:rsid w:val="000154B7"/>
    <w:rsid w:val="000159CA"/>
    <w:rsid w:val="000161C9"/>
    <w:rsid w:val="000163E6"/>
    <w:rsid w:val="0001654F"/>
    <w:rsid w:val="00016BBF"/>
    <w:rsid w:val="00016C36"/>
    <w:rsid w:val="00017507"/>
    <w:rsid w:val="00017538"/>
    <w:rsid w:val="00017787"/>
    <w:rsid w:val="00017B52"/>
    <w:rsid w:val="00017B89"/>
    <w:rsid w:val="000200C4"/>
    <w:rsid w:val="000207CE"/>
    <w:rsid w:val="0002123C"/>
    <w:rsid w:val="000214DD"/>
    <w:rsid w:val="0002168C"/>
    <w:rsid w:val="00021B86"/>
    <w:rsid w:val="00021C85"/>
    <w:rsid w:val="00021D43"/>
    <w:rsid w:val="00021E10"/>
    <w:rsid w:val="0002253A"/>
    <w:rsid w:val="00023710"/>
    <w:rsid w:val="00023E33"/>
    <w:rsid w:val="000247DE"/>
    <w:rsid w:val="00024BCF"/>
    <w:rsid w:val="0002569B"/>
    <w:rsid w:val="000256AA"/>
    <w:rsid w:val="00025DB6"/>
    <w:rsid w:val="00027355"/>
    <w:rsid w:val="000275E3"/>
    <w:rsid w:val="00027D18"/>
    <w:rsid w:val="00027D63"/>
    <w:rsid w:val="000304AC"/>
    <w:rsid w:val="00030815"/>
    <w:rsid w:val="00030839"/>
    <w:rsid w:val="00030D8C"/>
    <w:rsid w:val="00030DAA"/>
    <w:rsid w:val="00030E33"/>
    <w:rsid w:val="00030F9C"/>
    <w:rsid w:val="000314FC"/>
    <w:rsid w:val="00031F06"/>
    <w:rsid w:val="000321EC"/>
    <w:rsid w:val="00032258"/>
    <w:rsid w:val="00032698"/>
    <w:rsid w:val="00032856"/>
    <w:rsid w:val="0003293B"/>
    <w:rsid w:val="0003347F"/>
    <w:rsid w:val="0003385D"/>
    <w:rsid w:val="00033900"/>
    <w:rsid w:val="00033AD3"/>
    <w:rsid w:val="00034791"/>
    <w:rsid w:val="00034DEB"/>
    <w:rsid w:val="00035186"/>
    <w:rsid w:val="00035B04"/>
    <w:rsid w:val="00036335"/>
    <w:rsid w:val="00036F54"/>
    <w:rsid w:val="00037353"/>
    <w:rsid w:val="00037D78"/>
    <w:rsid w:val="000394A5"/>
    <w:rsid w:val="00040206"/>
    <w:rsid w:val="000402F4"/>
    <w:rsid w:val="00040330"/>
    <w:rsid w:val="0004060C"/>
    <w:rsid w:val="00040720"/>
    <w:rsid w:val="000408C6"/>
    <w:rsid w:val="00040C82"/>
    <w:rsid w:val="00040F62"/>
    <w:rsid w:val="00040F9B"/>
    <w:rsid w:val="0004125D"/>
    <w:rsid w:val="00041A4E"/>
    <w:rsid w:val="00042491"/>
    <w:rsid w:val="00042792"/>
    <w:rsid w:val="00042C57"/>
    <w:rsid w:val="00042F8C"/>
    <w:rsid w:val="00043F09"/>
    <w:rsid w:val="000440D3"/>
    <w:rsid w:val="000441BA"/>
    <w:rsid w:val="0004447C"/>
    <w:rsid w:val="00044541"/>
    <w:rsid w:val="00044B03"/>
    <w:rsid w:val="00044C5A"/>
    <w:rsid w:val="00045342"/>
    <w:rsid w:val="00045459"/>
    <w:rsid w:val="0004570B"/>
    <w:rsid w:val="00045729"/>
    <w:rsid w:val="00045AFD"/>
    <w:rsid w:val="0004603F"/>
    <w:rsid w:val="0004620D"/>
    <w:rsid w:val="0004683E"/>
    <w:rsid w:val="00046E39"/>
    <w:rsid w:val="00046F3F"/>
    <w:rsid w:val="00046F71"/>
    <w:rsid w:val="00047E1C"/>
    <w:rsid w:val="00050A26"/>
    <w:rsid w:val="00051047"/>
    <w:rsid w:val="00051152"/>
    <w:rsid w:val="000512DD"/>
    <w:rsid w:val="000517D1"/>
    <w:rsid w:val="0005186E"/>
    <w:rsid w:val="0005274A"/>
    <w:rsid w:val="00053AFA"/>
    <w:rsid w:val="0005429B"/>
    <w:rsid w:val="00054671"/>
    <w:rsid w:val="00054F49"/>
    <w:rsid w:val="0005567F"/>
    <w:rsid w:val="00055837"/>
    <w:rsid w:val="00055AB7"/>
    <w:rsid w:val="000569DF"/>
    <w:rsid w:val="00056B9C"/>
    <w:rsid w:val="00057138"/>
    <w:rsid w:val="00057638"/>
    <w:rsid w:val="00057687"/>
    <w:rsid w:val="0005771F"/>
    <w:rsid w:val="000612E2"/>
    <w:rsid w:val="0006143E"/>
    <w:rsid w:val="00061927"/>
    <w:rsid w:val="00061DFA"/>
    <w:rsid w:val="000620A7"/>
    <w:rsid w:val="0006218D"/>
    <w:rsid w:val="00062203"/>
    <w:rsid w:val="00062938"/>
    <w:rsid w:val="00062D04"/>
    <w:rsid w:val="000632D1"/>
    <w:rsid w:val="00063364"/>
    <w:rsid w:val="00063408"/>
    <w:rsid w:val="00063718"/>
    <w:rsid w:val="0006377F"/>
    <w:rsid w:val="00063E07"/>
    <w:rsid w:val="00064070"/>
    <w:rsid w:val="00064460"/>
    <w:rsid w:val="00064B71"/>
    <w:rsid w:val="00065542"/>
    <w:rsid w:val="00066485"/>
    <w:rsid w:val="0006689F"/>
    <w:rsid w:val="00066D7D"/>
    <w:rsid w:val="00067011"/>
    <w:rsid w:val="000673CA"/>
    <w:rsid w:val="00067549"/>
    <w:rsid w:val="00067C59"/>
    <w:rsid w:val="00067F8D"/>
    <w:rsid w:val="00067FBB"/>
    <w:rsid w:val="000709B6"/>
    <w:rsid w:val="00071175"/>
    <w:rsid w:val="00071859"/>
    <w:rsid w:val="00071C89"/>
    <w:rsid w:val="0007200D"/>
    <w:rsid w:val="00072931"/>
    <w:rsid w:val="00072E4D"/>
    <w:rsid w:val="00072F65"/>
    <w:rsid w:val="00072F8B"/>
    <w:rsid w:val="000734D8"/>
    <w:rsid w:val="00073B45"/>
    <w:rsid w:val="00073D30"/>
    <w:rsid w:val="000745EC"/>
    <w:rsid w:val="00074722"/>
    <w:rsid w:val="000753FE"/>
    <w:rsid w:val="00075A56"/>
    <w:rsid w:val="00075CC3"/>
    <w:rsid w:val="00075EA2"/>
    <w:rsid w:val="00075EE7"/>
    <w:rsid w:val="00075F24"/>
    <w:rsid w:val="00076672"/>
    <w:rsid w:val="00076856"/>
    <w:rsid w:val="0007689B"/>
    <w:rsid w:val="00076AC8"/>
    <w:rsid w:val="00077222"/>
    <w:rsid w:val="00077510"/>
    <w:rsid w:val="000775F9"/>
    <w:rsid w:val="00077CB1"/>
    <w:rsid w:val="00077DE0"/>
    <w:rsid w:val="00081537"/>
    <w:rsid w:val="000818CA"/>
    <w:rsid w:val="000819B1"/>
    <w:rsid w:val="00081A81"/>
    <w:rsid w:val="00081C1E"/>
    <w:rsid w:val="00081D88"/>
    <w:rsid w:val="00082462"/>
    <w:rsid w:val="00082C6E"/>
    <w:rsid w:val="00082D4C"/>
    <w:rsid w:val="00083231"/>
    <w:rsid w:val="000834BD"/>
    <w:rsid w:val="00083585"/>
    <w:rsid w:val="00084202"/>
    <w:rsid w:val="000853A5"/>
    <w:rsid w:val="0008542F"/>
    <w:rsid w:val="0008594C"/>
    <w:rsid w:val="00085986"/>
    <w:rsid w:val="00085F19"/>
    <w:rsid w:val="00085F1D"/>
    <w:rsid w:val="00086852"/>
    <w:rsid w:val="00086CC8"/>
    <w:rsid w:val="00087139"/>
    <w:rsid w:val="00087E68"/>
    <w:rsid w:val="0009010F"/>
    <w:rsid w:val="0009146E"/>
    <w:rsid w:val="00092804"/>
    <w:rsid w:val="00092875"/>
    <w:rsid w:val="000932CB"/>
    <w:rsid w:val="0009354B"/>
    <w:rsid w:val="00093A24"/>
    <w:rsid w:val="00094206"/>
    <w:rsid w:val="00094325"/>
    <w:rsid w:val="000945C3"/>
    <w:rsid w:val="000947AB"/>
    <w:rsid w:val="000947E8"/>
    <w:rsid w:val="00095071"/>
    <w:rsid w:val="0009521F"/>
    <w:rsid w:val="00095226"/>
    <w:rsid w:val="000954A9"/>
    <w:rsid w:val="00096036"/>
    <w:rsid w:val="00096275"/>
    <w:rsid w:val="00096354"/>
    <w:rsid w:val="000963F6"/>
    <w:rsid w:val="000964AA"/>
    <w:rsid w:val="000971A5"/>
    <w:rsid w:val="0009756B"/>
    <w:rsid w:val="000A0183"/>
    <w:rsid w:val="000A0E1E"/>
    <w:rsid w:val="000A0F4A"/>
    <w:rsid w:val="000A1297"/>
    <w:rsid w:val="000A18FC"/>
    <w:rsid w:val="000A1B73"/>
    <w:rsid w:val="000A26B3"/>
    <w:rsid w:val="000A2E4E"/>
    <w:rsid w:val="000A2F59"/>
    <w:rsid w:val="000A325A"/>
    <w:rsid w:val="000A3CD6"/>
    <w:rsid w:val="000A43ED"/>
    <w:rsid w:val="000A476E"/>
    <w:rsid w:val="000A481E"/>
    <w:rsid w:val="000A4979"/>
    <w:rsid w:val="000A55C4"/>
    <w:rsid w:val="000A68C1"/>
    <w:rsid w:val="000A68C7"/>
    <w:rsid w:val="000A75F4"/>
    <w:rsid w:val="000A7723"/>
    <w:rsid w:val="000A78D7"/>
    <w:rsid w:val="000B06B7"/>
    <w:rsid w:val="000B075B"/>
    <w:rsid w:val="000B0C0E"/>
    <w:rsid w:val="000B1588"/>
    <w:rsid w:val="000B2346"/>
    <w:rsid w:val="000B27AF"/>
    <w:rsid w:val="000B27C4"/>
    <w:rsid w:val="000B2C28"/>
    <w:rsid w:val="000B2E82"/>
    <w:rsid w:val="000B34F0"/>
    <w:rsid w:val="000B3996"/>
    <w:rsid w:val="000B3BDC"/>
    <w:rsid w:val="000B3CBB"/>
    <w:rsid w:val="000B3D16"/>
    <w:rsid w:val="000B4567"/>
    <w:rsid w:val="000B4D16"/>
    <w:rsid w:val="000B4D5D"/>
    <w:rsid w:val="000B5770"/>
    <w:rsid w:val="000B57FE"/>
    <w:rsid w:val="000B5A17"/>
    <w:rsid w:val="000B5D16"/>
    <w:rsid w:val="000B64EC"/>
    <w:rsid w:val="000B6887"/>
    <w:rsid w:val="000B6EC1"/>
    <w:rsid w:val="000B750B"/>
    <w:rsid w:val="000B7589"/>
    <w:rsid w:val="000B76EA"/>
    <w:rsid w:val="000B7B9A"/>
    <w:rsid w:val="000C048D"/>
    <w:rsid w:val="000C0A10"/>
    <w:rsid w:val="000C11A7"/>
    <w:rsid w:val="000C1218"/>
    <w:rsid w:val="000C1766"/>
    <w:rsid w:val="000C1D8B"/>
    <w:rsid w:val="000C1FD6"/>
    <w:rsid w:val="000C2409"/>
    <w:rsid w:val="000C2444"/>
    <w:rsid w:val="000C2F86"/>
    <w:rsid w:val="000C3661"/>
    <w:rsid w:val="000C36C1"/>
    <w:rsid w:val="000C3AC5"/>
    <w:rsid w:val="000C3D70"/>
    <w:rsid w:val="000C434F"/>
    <w:rsid w:val="000C4773"/>
    <w:rsid w:val="000C47AF"/>
    <w:rsid w:val="000C54B0"/>
    <w:rsid w:val="000C57EA"/>
    <w:rsid w:val="000C57EB"/>
    <w:rsid w:val="000C6217"/>
    <w:rsid w:val="000C6245"/>
    <w:rsid w:val="000C6F0F"/>
    <w:rsid w:val="000C78AD"/>
    <w:rsid w:val="000C790F"/>
    <w:rsid w:val="000C79F4"/>
    <w:rsid w:val="000C7C28"/>
    <w:rsid w:val="000C7E29"/>
    <w:rsid w:val="000C7F48"/>
    <w:rsid w:val="000D0497"/>
    <w:rsid w:val="000D06CB"/>
    <w:rsid w:val="000D0D60"/>
    <w:rsid w:val="000D0F29"/>
    <w:rsid w:val="000D1065"/>
    <w:rsid w:val="000D184D"/>
    <w:rsid w:val="000D1A50"/>
    <w:rsid w:val="000D2A4E"/>
    <w:rsid w:val="000D2AC5"/>
    <w:rsid w:val="000D2D8F"/>
    <w:rsid w:val="000D30EB"/>
    <w:rsid w:val="000D325E"/>
    <w:rsid w:val="000D3521"/>
    <w:rsid w:val="000D37CF"/>
    <w:rsid w:val="000D3D4E"/>
    <w:rsid w:val="000D3DCE"/>
    <w:rsid w:val="000D475D"/>
    <w:rsid w:val="000D4806"/>
    <w:rsid w:val="000D562B"/>
    <w:rsid w:val="000D5988"/>
    <w:rsid w:val="000D5C18"/>
    <w:rsid w:val="000D6008"/>
    <w:rsid w:val="000D6213"/>
    <w:rsid w:val="000D6E17"/>
    <w:rsid w:val="000D6EFC"/>
    <w:rsid w:val="000D6F49"/>
    <w:rsid w:val="000E02E1"/>
    <w:rsid w:val="000E0376"/>
    <w:rsid w:val="000E067F"/>
    <w:rsid w:val="000E0862"/>
    <w:rsid w:val="000E0AF8"/>
    <w:rsid w:val="000E1CA5"/>
    <w:rsid w:val="000E2502"/>
    <w:rsid w:val="000E2AE2"/>
    <w:rsid w:val="000E2C0D"/>
    <w:rsid w:val="000E2CDA"/>
    <w:rsid w:val="000E2D2E"/>
    <w:rsid w:val="000E2D5E"/>
    <w:rsid w:val="000E3273"/>
    <w:rsid w:val="000E3627"/>
    <w:rsid w:val="000E4C96"/>
    <w:rsid w:val="000E5022"/>
    <w:rsid w:val="000E529F"/>
    <w:rsid w:val="000E53E0"/>
    <w:rsid w:val="000E5777"/>
    <w:rsid w:val="000E66A0"/>
    <w:rsid w:val="000E72C3"/>
    <w:rsid w:val="000E765F"/>
    <w:rsid w:val="000F0CA9"/>
    <w:rsid w:val="000F0E40"/>
    <w:rsid w:val="000F12BB"/>
    <w:rsid w:val="000F15AE"/>
    <w:rsid w:val="000F187D"/>
    <w:rsid w:val="000F1B0F"/>
    <w:rsid w:val="000F1D94"/>
    <w:rsid w:val="000F3124"/>
    <w:rsid w:val="000F35FF"/>
    <w:rsid w:val="000F37CF"/>
    <w:rsid w:val="000F396F"/>
    <w:rsid w:val="000F3B9A"/>
    <w:rsid w:val="000F45F3"/>
    <w:rsid w:val="000F4B62"/>
    <w:rsid w:val="000F55F8"/>
    <w:rsid w:val="000F5FEA"/>
    <w:rsid w:val="000F6170"/>
    <w:rsid w:val="000F66DD"/>
    <w:rsid w:val="000F6972"/>
    <w:rsid w:val="000F701E"/>
    <w:rsid w:val="000F7125"/>
    <w:rsid w:val="000F7178"/>
    <w:rsid w:val="000F7BB1"/>
    <w:rsid w:val="000F7DF3"/>
    <w:rsid w:val="000F7E7D"/>
    <w:rsid w:val="00100DE6"/>
    <w:rsid w:val="00100E0B"/>
    <w:rsid w:val="00100E4E"/>
    <w:rsid w:val="00100F13"/>
    <w:rsid w:val="00101076"/>
    <w:rsid w:val="001014B8"/>
    <w:rsid w:val="00101C56"/>
    <w:rsid w:val="00101E82"/>
    <w:rsid w:val="0010233F"/>
    <w:rsid w:val="0010266C"/>
    <w:rsid w:val="00102741"/>
    <w:rsid w:val="001027F1"/>
    <w:rsid w:val="00102D79"/>
    <w:rsid w:val="001031EE"/>
    <w:rsid w:val="0010323C"/>
    <w:rsid w:val="0010399E"/>
    <w:rsid w:val="00103D90"/>
    <w:rsid w:val="00103F03"/>
    <w:rsid w:val="0010451C"/>
    <w:rsid w:val="00104A60"/>
    <w:rsid w:val="00104D64"/>
    <w:rsid w:val="001051E9"/>
    <w:rsid w:val="0010609C"/>
    <w:rsid w:val="00106B3E"/>
    <w:rsid w:val="00106D06"/>
    <w:rsid w:val="00110145"/>
    <w:rsid w:val="001104FD"/>
    <w:rsid w:val="001107CE"/>
    <w:rsid w:val="00110B5E"/>
    <w:rsid w:val="0011178E"/>
    <w:rsid w:val="00112375"/>
    <w:rsid w:val="00112792"/>
    <w:rsid w:val="0011344E"/>
    <w:rsid w:val="00113C63"/>
    <w:rsid w:val="00114303"/>
    <w:rsid w:val="001143A3"/>
    <w:rsid w:val="00114B8B"/>
    <w:rsid w:val="00114BA1"/>
    <w:rsid w:val="00115425"/>
    <w:rsid w:val="00115426"/>
    <w:rsid w:val="00115536"/>
    <w:rsid w:val="0011587E"/>
    <w:rsid w:val="00115922"/>
    <w:rsid w:val="00116608"/>
    <w:rsid w:val="001172AA"/>
    <w:rsid w:val="00117C1D"/>
    <w:rsid w:val="00117FA1"/>
    <w:rsid w:val="00120156"/>
    <w:rsid w:val="00120180"/>
    <w:rsid w:val="00120394"/>
    <w:rsid w:val="00120A45"/>
    <w:rsid w:val="00120B89"/>
    <w:rsid w:val="00121082"/>
    <w:rsid w:val="0012172B"/>
    <w:rsid w:val="00121BD0"/>
    <w:rsid w:val="001220B6"/>
    <w:rsid w:val="00122100"/>
    <w:rsid w:val="00122605"/>
    <w:rsid w:val="00124149"/>
    <w:rsid w:val="001241A8"/>
    <w:rsid w:val="0012432D"/>
    <w:rsid w:val="00124394"/>
    <w:rsid w:val="0012494D"/>
    <w:rsid w:val="00124A37"/>
    <w:rsid w:val="00124C84"/>
    <w:rsid w:val="00124E6B"/>
    <w:rsid w:val="00125411"/>
    <w:rsid w:val="00125F2F"/>
    <w:rsid w:val="00126246"/>
    <w:rsid w:val="00126895"/>
    <w:rsid w:val="00126964"/>
    <w:rsid w:val="00127127"/>
    <w:rsid w:val="00127136"/>
    <w:rsid w:val="001271E2"/>
    <w:rsid w:val="00127E1B"/>
    <w:rsid w:val="00130095"/>
    <w:rsid w:val="001301AB"/>
    <w:rsid w:val="001302CB"/>
    <w:rsid w:val="0013058D"/>
    <w:rsid w:val="00130BC4"/>
    <w:rsid w:val="001314EF"/>
    <w:rsid w:val="00131928"/>
    <w:rsid w:val="00131BCF"/>
    <w:rsid w:val="00132C17"/>
    <w:rsid w:val="00132E20"/>
    <w:rsid w:val="001331AC"/>
    <w:rsid w:val="0013406A"/>
    <w:rsid w:val="0013522A"/>
    <w:rsid w:val="00135F06"/>
    <w:rsid w:val="001361C4"/>
    <w:rsid w:val="0013696E"/>
    <w:rsid w:val="00137743"/>
    <w:rsid w:val="0013791D"/>
    <w:rsid w:val="00137CB9"/>
    <w:rsid w:val="00137D2F"/>
    <w:rsid w:val="001404E8"/>
    <w:rsid w:val="001408FA"/>
    <w:rsid w:val="00140DC3"/>
    <w:rsid w:val="00141220"/>
    <w:rsid w:val="00141B9F"/>
    <w:rsid w:val="00141DBC"/>
    <w:rsid w:val="0014209C"/>
    <w:rsid w:val="001430F2"/>
    <w:rsid w:val="001437C6"/>
    <w:rsid w:val="00143862"/>
    <w:rsid w:val="00143F7A"/>
    <w:rsid w:val="00144884"/>
    <w:rsid w:val="00144986"/>
    <w:rsid w:val="001450CE"/>
    <w:rsid w:val="0014523D"/>
    <w:rsid w:val="001452D7"/>
    <w:rsid w:val="00145B0C"/>
    <w:rsid w:val="00145DBB"/>
    <w:rsid w:val="0014626F"/>
    <w:rsid w:val="001462D2"/>
    <w:rsid w:val="00146432"/>
    <w:rsid w:val="00146753"/>
    <w:rsid w:val="00146B4A"/>
    <w:rsid w:val="00146F0A"/>
    <w:rsid w:val="00146F86"/>
    <w:rsid w:val="00147802"/>
    <w:rsid w:val="001503D4"/>
    <w:rsid w:val="001504CE"/>
    <w:rsid w:val="00150529"/>
    <w:rsid w:val="001506E3"/>
    <w:rsid w:val="0015079B"/>
    <w:rsid w:val="00151062"/>
    <w:rsid w:val="00151233"/>
    <w:rsid w:val="0015177E"/>
    <w:rsid w:val="00151A3C"/>
    <w:rsid w:val="00151DD3"/>
    <w:rsid w:val="00152333"/>
    <w:rsid w:val="00152B37"/>
    <w:rsid w:val="00152DA2"/>
    <w:rsid w:val="00152EEA"/>
    <w:rsid w:val="001532CC"/>
    <w:rsid w:val="00153BDD"/>
    <w:rsid w:val="00153EC8"/>
    <w:rsid w:val="00154133"/>
    <w:rsid w:val="00154AE7"/>
    <w:rsid w:val="00154B00"/>
    <w:rsid w:val="00155A3F"/>
    <w:rsid w:val="00155B71"/>
    <w:rsid w:val="001574FB"/>
    <w:rsid w:val="001577C9"/>
    <w:rsid w:val="001600C5"/>
    <w:rsid w:val="0016084D"/>
    <w:rsid w:val="00160CE9"/>
    <w:rsid w:val="00160D7A"/>
    <w:rsid w:val="0016153C"/>
    <w:rsid w:val="0016163F"/>
    <w:rsid w:val="00161E83"/>
    <w:rsid w:val="0016272C"/>
    <w:rsid w:val="00162745"/>
    <w:rsid w:val="00163DE3"/>
    <w:rsid w:val="001642E9"/>
    <w:rsid w:val="00164E1A"/>
    <w:rsid w:val="00164E7D"/>
    <w:rsid w:val="00165244"/>
    <w:rsid w:val="00165CF8"/>
    <w:rsid w:val="001663F4"/>
    <w:rsid w:val="00166825"/>
    <w:rsid w:val="00166B8C"/>
    <w:rsid w:val="00166D6C"/>
    <w:rsid w:val="00166EE0"/>
    <w:rsid w:val="00167499"/>
    <w:rsid w:val="00167842"/>
    <w:rsid w:val="00167CF9"/>
    <w:rsid w:val="00170052"/>
    <w:rsid w:val="0017010D"/>
    <w:rsid w:val="001701B3"/>
    <w:rsid w:val="00170636"/>
    <w:rsid w:val="001707A7"/>
    <w:rsid w:val="001709F6"/>
    <w:rsid w:val="00170B6F"/>
    <w:rsid w:val="00170C37"/>
    <w:rsid w:val="00171099"/>
    <w:rsid w:val="0017115D"/>
    <w:rsid w:val="00171C36"/>
    <w:rsid w:val="001733A6"/>
    <w:rsid w:val="001733D4"/>
    <w:rsid w:val="001734C1"/>
    <w:rsid w:val="001735C8"/>
    <w:rsid w:val="00173FA2"/>
    <w:rsid w:val="0017421F"/>
    <w:rsid w:val="001742ED"/>
    <w:rsid w:val="001744A5"/>
    <w:rsid w:val="001744A8"/>
    <w:rsid w:val="00174AEB"/>
    <w:rsid w:val="00175A8F"/>
    <w:rsid w:val="001764C8"/>
    <w:rsid w:val="00176E12"/>
    <w:rsid w:val="00177ABE"/>
    <w:rsid w:val="001802E7"/>
    <w:rsid w:val="0018089A"/>
    <w:rsid w:val="001814E7"/>
    <w:rsid w:val="001814FD"/>
    <w:rsid w:val="00181A5D"/>
    <w:rsid w:val="001827CE"/>
    <w:rsid w:val="00182948"/>
    <w:rsid w:val="001829B4"/>
    <w:rsid w:val="00182CF3"/>
    <w:rsid w:val="00183151"/>
    <w:rsid w:val="001832E1"/>
    <w:rsid w:val="00183841"/>
    <w:rsid w:val="00183873"/>
    <w:rsid w:val="001838C9"/>
    <w:rsid w:val="00183A87"/>
    <w:rsid w:val="00183AD5"/>
    <w:rsid w:val="001840D1"/>
    <w:rsid w:val="00184127"/>
    <w:rsid w:val="00184622"/>
    <w:rsid w:val="0018480D"/>
    <w:rsid w:val="00184CBA"/>
    <w:rsid w:val="001855F6"/>
    <w:rsid w:val="0018565E"/>
    <w:rsid w:val="00185769"/>
    <w:rsid w:val="00185922"/>
    <w:rsid w:val="00185A09"/>
    <w:rsid w:val="00185A0D"/>
    <w:rsid w:val="00185B26"/>
    <w:rsid w:val="00186360"/>
    <w:rsid w:val="00186D46"/>
    <w:rsid w:val="00186E98"/>
    <w:rsid w:val="0018780D"/>
    <w:rsid w:val="00187D26"/>
    <w:rsid w:val="00187FB4"/>
    <w:rsid w:val="00190189"/>
    <w:rsid w:val="00190384"/>
    <w:rsid w:val="00190415"/>
    <w:rsid w:val="001905BB"/>
    <w:rsid w:val="001907AA"/>
    <w:rsid w:val="00190D02"/>
    <w:rsid w:val="0019122D"/>
    <w:rsid w:val="00191E0F"/>
    <w:rsid w:val="001929C8"/>
    <w:rsid w:val="00192C46"/>
    <w:rsid w:val="00193046"/>
    <w:rsid w:val="001934F8"/>
    <w:rsid w:val="00193988"/>
    <w:rsid w:val="00193E9C"/>
    <w:rsid w:val="001948AB"/>
    <w:rsid w:val="00194B97"/>
    <w:rsid w:val="00194C4D"/>
    <w:rsid w:val="001950DC"/>
    <w:rsid w:val="00195428"/>
    <w:rsid w:val="00195721"/>
    <w:rsid w:val="00195F81"/>
    <w:rsid w:val="00196063"/>
    <w:rsid w:val="00196A1D"/>
    <w:rsid w:val="00196AA6"/>
    <w:rsid w:val="00196B32"/>
    <w:rsid w:val="00196C68"/>
    <w:rsid w:val="001973D8"/>
    <w:rsid w:val="001974A3"/>
    <w:rsid w:val="001A0737"/>
    <w:rsid w:val="001A1120"/>
    <w:rsid w:val="001A1243"/>
    <w:rsid w:val="001A1468"/>
    <w:rsid w:val="001A1609"/>
    <w:rsid w:val="001A1862"/>
    <w:rsid w:val="001A2089"/>
    <w:rsid w:val="001A2220"/>
    <w:rsid w:val="001A225A"/>
    <w:rsid w:val="001A2C9A"/>
    <w:rsid w:val="001A2EF5"/>
    <w:rsid w:val="001A363A"/>
    <w:rsid w:val="001A3AA3"/>
    <w:rsid w:val="001A4F1F"/>
    <w:rsid w:val="001A5081"/>
    <w:rsid w:val="001A537C"/>
    <w:rsid w:val="001A5CAD"/>
    <w:rsid w:val="001A5D37"/>
    <w:rsid w:val="001A5FC8"/>
    <w:rsid w:val="001A61C8"/>
    <w:rsid w:val="001A699D"/>
    <w:rsid w:val="001A6CE9"/>
    <w:rsid w:val="001A6E86"/>
    <w:rsid w:val="001A6F95"/>
    <w:rsid w:val="001A756D"/>
    <w:rsid w:val="001B01C8"/>
    <w:rsid w:val="001B04FA"/>
    <w:rsid w:val="001B086C"/>
    <w:rsid w:val="001B137F"/>
    <w:rsid w:val="001B1477"/>
    <w:rsid w:val="001B153F"/>
    <w:rsid w:val="001B1880"/>
    <w:rsid w:val="001B1DAF"/>
    <w:rsid w:val="001B1EAC"/>
    <w:rsid w:val="001B2305"/>
    <w:rsid w:val="001B2670"/>
    <w:rsid w:val="001B2EBB"/>
    <w:rsid w:val="001B333D"/>
    <w:rsid w:val="001B387E"/>
    <w:rsid w:val="001B38AC"/>
    <w:rsid w:val="001B38C7"/>
    <w:rsid w:val="001B396B"/>
    <w:rsid w:val="001B3AEA"/>
    <w:rsid w:val="001B416B"/>
    <w:rsid w:val="001B4315"/>
    <w:rsid w:val="001B4504"/>
    <w:rsid w:val="001B4A92"/>
    <w:rsid w:val="001B4C5A"/>
    <w:rsid w:val="001B5307"/>
    <w:rsid w:val="001B56AC"/>
    <w:rsid w:val="001B59BB"/>
    <w:rsid w:val="001B5E11"/>
    <w:rsid w:val="001B6459"/>
    <w:rsid w:val="001B6618"/>
    <w:rsid w:val="001B6C4B"/>
    <w:rsid w:val="001B7674"/>
    <w:rsid w:val="001B7BCE"/>
    <w:rsid w:val="001C0262"/>
    <w:rsid w:val="001C0496"/>
    <w:rsid w:val="001C0CC5"/>
    <w:rsid w:val="001C0F14"/>
    <w:rsid w:val="001C137F"/>
    <w:rsid w:val="001C1A12"/>
    <w:rsid w:val="001C1EC8"/>
    <w:rsid w:val="001C1F1E"/>
    <w:rsid w:val="001C1FD1"/>
    <w:rsid w:val="001C2D4E"/>
    <w:rsid w:val="001C36E2"/>
    <w:rsid w:val="001C39B8"/>
    <w:rsid w:val="001C3AE0"/>
    <w:rsid w:val="001C3D42"/>
    <w:rsid w:val="001C41AB"/>
    <w:rsid w:val="001C430B"/>
    <w:rsid w:val="001C433E"/>
    <w:rsid w:val="001C47C8"/>
    <w:rsid w:val="001C48A1"/>
    <w:rsid w:val="001C4F20"/>
    <w:rsid w:val="001C51EA"/>
    <w:rsid w:val="001C5223"/>
    <w:rsid w:val="001C62C5"/>
    <w:rsid w:val="001C6380"/>
    <w:rsid w:val="001C697B"/>
    <w:rsid w:val="001C76A3"/>
    <w:rsid w:val="001C76D7"/>
    <w:rsid w:val="001C7A4A"/>
    <w:rsid w:val="001D01A4"/>
    <w:rsid w:val="001D08E3"/>
    <w:rsid w:val="001D0A93"/>
    <w:rsid w:val="001D0C0D"/>
    <w:rsid w:val="001D1378"/>
    <w:rsid w:val="001D1CCF"/>
    <w:rsid w:val="001D210D"/>
    <w:rsid w:val="001D2204"/>
    <w:rsid w:val="001D221F"/>
    <w:rsid w:val="001D2331"/>
    <w:rsid w:val="001D2437"/>
    <w:rsid w:val="001D2E88"/>
    <w:rsid w:val="001D32B9"/>
    <w:rsid w:val="001D332D"/>
    <w:rsid w:val="001D37CD"/>
    <w:rsid w:val="001D3A19"/>
    <w:rsid w:val="001D3A72"/>
    <w:rsid w:val="001D3FB5"/>
    <w:rsid w:val="001D4969"/>
    <w:rsid w:val="001D4CF8"/>
    <w:rsid w:val="001D5080"/>
    <w:rsid w:val="001D51A5"/>
    <w:rsid w:val="001D641A"/>
    <w:rsid w:val="001D660A"/>
    <w:rsid w:val="001D67CF"/>
    <w:rsid w:val="001D6F97"/>
    <w:rsid w:val="001D70CD"/>
    <w:rsid w:val="001D786E"/>
    <w:rsid w:val="001D7AAF"/>
    <w:rsid w:val="001D7C88"/>
    <w:rsid w:val="001E0059"/>
    <w:rsid w:val="001E08B3"/>
    <w:rsid w:val="001E0E34"/>
    <w:rsid w:val="001E0E7E"/>
    <w:rsid w:val="001E1285"/>
    <w:rsid w:val="001E1462"/>
    <w:rsid w:val="001E162F"/>
    <w:rsid w:val="001E1E98"/>
    <w:rsid w:val="001E1F60"/>
    <w:rsid w:val="001E23FA"/>
    <w:rsid w:val="001E33DA"/>
    <w:rsid w:val="001E362C"/>
    <w:rsid w:val="001E3822"/>
    <w:rsid w:val="001E3B16"/>
    <w:rsid w:val="001E43E9"/>
    <w:rsid w:val="001E4668"/>
    <w:rsid w:val="001E48FA"/>
    <w:rsid w:val="001E4ED2"/>
    <w:rsid w:val="001E55B0"/>
    <w:rsid w:val="001E5BDE"/>
    <w:rsid w:val="001E5C98"/>
    <w:rsid w:val="001E5F0A"/>
    <w:rsid w:val="001E64B1"/>
    <w:rsid w:val="001E65D6"/>
    <w:rsid w:val="001E6D72"/>
    <w:rsid w:val="001E6E45"/>
    <w:rsid w:val="001E713E"/>
    <w:rsid w:val="001E7682"/>
    <w:rsid w:val="001E76BE"/>
    <w:rsid w:val="001E791C"/>
    <w:rsid w:val="001E7BBF"/>
    <w:rsid w:val="001F06DC"/>
    <w:rsid w:val="001F07DA"/>
    <w:rsid w:val="001F0AFC"/>
    <w:rsid w:val="001F15D8"/>
    <w:rsid w:val="001F257E"/>
    <w:rsid w:val="001F29AF"/>
    <w:rsid w:val="001F2AF9"/>
    <w:rsid w:val="001F2DE9"/>
    <w:rsid w:val="001F37D1"/>
    <w:rsid w:val="001F4581"/>
    <w:rsid w:val="001F4B0F"/>
    <w:rsid w:val="001F4C81"/>
    <w:rsid w:val="001F4F17"/>
    <w:rsid w:val="001F5A94"/>
    <w:rsid w:val="001F62E8"/>
    <w:rsid w:val="001F69AA"/>
    <w:rsid w:val="001F6A2D"/>
    <w:rsid w:val="001F70A6"/>
    <w:rsid w:val="001F789F"/>
    <w:rsid w:val="001F7FB8"/>
    <w:rsid w:val="00200889"/>
    <w:rsid w:val="002009F5"/>
    <w:rsid w:val="00201407"/>
    <w:rsid w:val="00201FC4"/>
    <w:rsid w:val="0020215D"/>
    <w:rsid w:val="0020230B"/>
    <w:rsid w:val="0020286F"/>
    <w:rsid w:val="00202887"/>
    <w:rsid w:val="00202BCE"/>
    <w:rsid w:val="00202BFC"/>
    <w:rsid w:val="00202E0F"/>
    <w:rsid w:val="00202E34"/>
    <w:rsid w:val="002030AD"/>
    <w:rsid w:val="002034BA"/>
    <w:rsid w:val="0020361C"/>
    <w:rsid w:val="00203E8D"/>
    <w:rsid w:val="00203E94"/>
    <w:rsid w:val="00204015"/>
    <w:rsid w:val="002045A5"/>
    <w:rsid w:val="00204653"/>
    <w:rsid w:val="00204680"/>
    <w:rsid w:val="00205230"/>
    <w:rsid w:val="00205654"/>
    <w:rsid w:val="0020587E"/>
    <w:rsid w:val="00205ABE"/>
    <w:rsid w:val="00205D58"/>
    <w:rsid w:val="00206886"/>
    <w:rsid w:val="00206D34"/>
    <w:rsid w:val="00207121"/>
    <w:rsid w:val="00207712"/>
    <w:rsid w:val="00207C06"/>
    <w:rsid w:val="00207D42"/>
    <w:rsid w:val="002104D3"/>
    <w:rsid w:val="00210603"/>
    <w:rsid w:val="00210CBB"/>
    <w:rsid w:val="00210F43"/>
    <w:rsid w:val="002118D3"/>
    <w:rsid w:val="00212974"/>
    <w:rsid w:val="00212E62"/>
    <w:rsid w:val="002131EB"/>
    <w:rsid w:val="0021326E"/>
    <w:rsid w:val="002135C1"/>
    <w:rsid w:val="002137B3"/>
    <w:rsid w:val="00214619"/>
    <w:rsid w:val="0021464B"/>
    <w:rsid w:val="00214B29"/>
    <w:rsid w:val="00215216"/>
    <w:rsid w:val="002156C4"/>
    <w:rsid w:val="00215934"/>
    <w:rsid w:val="00215AC0"/>
    <w:rsid w:val="00215D5E"/>
    <w:rsid w:val="00215D8B"/>
    <w:rsid w:val="00215ED3"/>
    <w:rsid w:val="002161EB"/>
    <w:rsid w:val="00216486"/>
    <w:rsid w:val="00216594"/>
    <w:rsid w:val="00216A7D"/>
    <w:rsid w:val="00217729"/>
    <w:rsid w:val="00217B16"/>
    <w:rsid w:val="00217F2D"/>
    <w:rsid w:val="0022072C"/>
    <w:rsid w:val="0022088F"/>
    <w:rsid w:val="002209F8"/>
    <w:rsid w:val="00220ED6"/>
    <w:rsid w:val="00220F20"/>
    <w:rsid w:val="00221049"/>
    <w:rsid w:val="00221C67"/>
    <w:rsid w:val="002224DA"/>
    <w:rsid w:val="0022250F"/>
    <w:rsid w:val="00222851"/>
    <w:rsid w:val="00222C78"/>
    <w:rsid w:val="00223977"/>
    <w:rsid w:val="00223BA6"/>
    <w:rsid w:val="0022419B"/>
    <w:rsid w:val="00224471"/>
    <w:rsid w:val="00224BCE"/>
    <w:rsid w:val="002251D3"/>
    <w:rsid w:val="00225496"/>
    <w:rsid w:val="0022581A"/>
    <w:rsid w:val="002263F6"/>
    <w:rsid w:val="00226431"/>
    <w:rsid w:val="00226509"/>
    <w:rsid w:val="00226518"/>
    <w:rsid w:val="002274BE"/>
    <w:rsid w:val="00227776"/>
    <w:rsid w:val="00227883"/>
    <w:rsid w:val="0022795F"/>
    <w:rsid w:val="002279B3"/>
    <w:rsid w:val="00227ABF"/>
    <w:rsid w:val="00227B2C"/>
    <w:rsid w:val="00227B95"/>
    <w:rsid w:val="00230093"/>
    <w:rsid w:val="00230401"/>
    <w:rsid w:val="00230444"/>
    <w:rsid w:val="0023049D"/>
    <w:rsid w:val="00230657"/>
    <w:rsid w:val="0023137A"/>
    <w:rsid w:val="00231F1C"/>
    <w:rsid w:val="002328AD"/>
    <w:rsid w:val="00232CEE"/>
    <w:rsid w:val="00232D87"/>
    <w:rsid w:val="002332C1"/>
    <w:rsid w:val="002332D5"/>
    <w:rsid w:val="0023332A"/>
    <w:rsid w:val="00233710"/>
    <w:rsid w:val="00233AA4"/>
    <w:rsid w:val="00233CE6"/>
    <w:rsid w:val="00234530"/>
    <w:rsid w:val="00234830"/>
    <w:rsid w:val="00234C5E"/>
    <w:rsid w:val="00234D3A"/>
    <w:rsid w:val="00234F9E"/>
    <w:rsid w:val="002354F8"/>
    <w:rsid w:val="00235CE0"/>
    <w:rsid w:val="002363D2"/>
    <w:rsid w:val="0023662A"/>
    <w:rsid w:val="00236891"/>
    <w:rsid w:val="002368CE"/>
    <w:rsid w:val="00236E81"/>
    <w:rsid w:val="00236EDC"/>
    <w:rsid w:val="0023724B"/>
    <w:rsid w:val="002376D7"/>
    <w:rsid w:val="00237ABB"/>
    <w:rsid w:val="002400A1"/>
    <w:rsid w:val="00240E76"/>
    <w:rsid w:val="0024150A"/>
    <w:rsid w:val="00241A8A"/>
    <w:rsid w:val="00241F9B"/>
    <w:rsid w:val="002425AE"/>
    <w:rsid w:val="0024281A"/>
    <w:rsid w:val="0024357C"/>
    <w:rsid w:val="0024383D"/>
    <w:rsid w:val="002441B7"/>
    <w:rsid w:val="002445A7"/>
    <w:rsid w:val="0024491A"/>
    <w:rsid w:val="00244BB6"/>
    <w:rsid w:val="00245372"/>
    <w:rsid w:val="002456D1"/>
    <w:rsid w:val="00246239"/>
    <w:rsid w:val="00246857"/>
    <w:rsid w:val="00247606"/>
    <w:rsid w:val="0024769E"/>
    <w:rsid w:val="00247887"/>
    <w:rsid w:val="00250A16"/>
    <w:rsid w:val="00250B1B"/>
    <w:rsid w:val="002510DD"/>
    <w:rsid w:val="002513F3"/>
    <w:rsid w:val="002517DA"/>
    <w:rsid w:val="00251AFA"/>
    <w:rsid w:val="002526C9"/>
    <w:rsid w:val="002530E4"/>
    <w:rsid w:val="002537C7"/>
    <w:rsid w:val="00253D19"/>
    <w:rsid w:val="00254E84"/>
    <w:rsid w:val="00255D6B"/>
    <w:rsid w:val="00255FB1"/>
    <w:rsid w:val="002561B1"/>
    <w:rsid w:val="00256557"/>
    <w:rsid w:val="00256728"/>
    <w:rsid w:val="002575AE"/>
    <w:rsid w:val="00257ADA"/>
    <w:rsid w:val="00257CC8"/>
    <w:rsid w:val="00260527"/>
    <w:rsid w:val="00260539"/>
    <w:rsid w:val="0026058F"/>
    <w:rsid w:val="00260AD3"/>
    <w:rsid w:val="00260D91"/>
    <w:rsid w:val="0026144D"/>
    <w:rsid w:val="0026169D"/>
    <w:rsid w:val="00261D15"/>
    <w:rsid w:val="0026269C"/>
    <w:rsid w:val="00262B10"/>
    <w:rsid w:val="00262C46"/>
    <w:rsid w:val="00262EBC"/>
    <w:rsid w:val="0026320B"/>
    <w:rsid w:val="00263480"/>
    <w:rsid w:val="002634CD"/>
    <w:rsid w:val="00263D5B"/>
    <w:rsid w:val="00263EB8"/>
    <w:rsid w:val="00264123"/>
    <w:rsid w:val="002641F9"/>
    <w:rsid w:val="002649EB"/>
    <w:rsid w:val="00264A8D"/>
    <w:rsid w:val="00264BCB"/>
    <w:rsid w:val="002650AD"/>
    <w:rsid w:val="0026521E"/>
    <w:rsid w:val="002656FA"/>
    <w:rsid w:val="00265871"/>
    <w:rsid w:val="00265B96"/>
    <w:rsid w:val="00265F30"/>
    <w:rsid w:val="002661CD"/>
    <w:rsid w:val="00266271"/>
    <w:rsid w:val="002667BF"/>
    <w:rsid w:val="00266BBC"/>
    <w:rsid w:val="00267053"/>
    <w:rsid w:val="002670FD"/>
    <w:rsid w:val="002675B6"/>
    <w:rsid w:val="002675F4"/>
    <w:rsid w:val="00267A59"/>
    <w:rsid w:val="00271382"/>
    <w:rsid w:val="0027157A"/>
    <w:rsid w:val="00271D94"/>
    <w:rsid w:val="00271F35"/>
    <w:rsid w:val="002726B4"/>
    <w:rsid w:val="00272C81"/>
    <w:rsid w:val="00272E9F"/>
    <w:rsid w:val="0027403D"/>
    <w:rsid w:val="002742A9"/>
    <w:rsid w:val="002749D1"/>
    <w:rsid w:val="00274B64"/>
    <w:rsid w:val="00274D46"/>
    <w:rsid w:val="00275117"/>
    <w:rsid w:val="002752E1"/>
    <w:rsid w:val="002753B4"/>
    <w:rsid w:val="00275A4D"/>
    <w:rsid w:val="00275B1A"/>
    <w:rsid w:val="00275C0B"/>
    <w:rsid w:val="00275E92"/>
    <w:rsid w:val="002762BF"/>
    <w:rsid w:val="0027685F"/>
    <w:rsid w:val="0027715A"/>
    <w:rsid w:val="002779A6"/>
    <w:rsid w:val="00277B6E"/>
    <w:rsid w:val="00277B76"/>
    <w:rsid w:val="00277DB2"/>
    <w:rsid w:val="002803A3"/>
    <w:rsid w:val="002806E8"/>
    <w:rsid w:val="00280B16"/>
    <w:rsid w:val="00280FBD"/>
    <w:rsid w:val="002818A3"/>
    <w:rsid w:val="002819BC"/>
    <w:rsid w:val="00281F08"/>
    <w:rsid w:val="002837DF"/>
    <w:rsid w:val="00284A87"/>
    <w:rsid w:val="00284BFF"/>
    <w:rsid w:val="00284C07"/>
    <w:rsid w:val="0028605F"/>
    <w:rsid w:val="00286289"/>
    <w:rsid w:val="002864DF"/>
    <w:rsid w:val="002868D5"/>
    <w:rsid w:val="00286AEE"/>
    <w:rsid w:val="00286CAB"/>
    <w:rsid w:val="00287177"/>
    <w:rsid w:val="0028757A"/>
    <w:rsid w:val="00290426"/>
    <w:rsid w:val="00290DB8"/>
    <w:rsid w:val="00290E9E"/>
    <w:rsid w:val="002910C5"/>
    <w:rsid w:val="00291510"/>
    <w:rsid w:val="00291821"/>
    <w:rsid w:val="002918B5"/>
    <w:rsid w:val="00291AF2"/>
    <w:rsid w:val="00291B1B"/>
    <w:rsid w:val="002921C8"/>
    <w:rsid w:val="00292730"/>
    <w:rsid w:val="0029324B"/>
    <w:rsid w:val="002933B4"/>
    <w:rsid w:val="0029383B"/>
    <w:rsid w:val="00293B10"/>
    <w:rsid w:val="00293B12"/>
    <w:rsid w:val="002940EC"/>
    <w:rsid w:val="0029493C"/>
    <w:rsid w:val="002949CB"/>
    <w:rsid w:val="00294BC9"/>
    <w:rsid w:val="00294F6F"/>
    <w:rsid w:val="00295650"/>
    <w:rsid w:val="0029619B"/>
    <w:rsid w:val="002964D8"/>
    <w:rsid w:val="00296675"/>
    <w:rsid w:val="00296DC6"/>
    <w:rsid w:val="002971C5"/>
    <w:rsid w:val="00297665"/>
    <w:rsid w:val="00297A1C"/>
    <w:rsid w:val="00297F05"/>
    <w:rsid w:val="002A00CE"/>
    <w:rsid w:val="002A033E"/>
    <w:rsid w:val="002A0DBB"/>
    <w:rsid w:val="002A1BEF"/>
    <w:rsid w:val="002A1DAE"/>
    <w:rsid w:val="002A2E52"/>
    <w:rsid w:val="002A3319"/>
    <w:rsid w:val="002A347F"/>
    <w:rsid w:val="002A3AB6"/>
    <w:rsid w:val="002A3DB4"/>
    <w:rsid w:val="002A41CD"/>
    <w:rsid w:val="002A4257"/>
    <w:rsid w:val="002A48D8"/>
    <w:rsid w:val="002A4A4A"/>
    <w:rsid w:val="002A4B54"/>
    <w:rsid w:val="002A4CF9"/>
    <w:rsid w:val="002A4D08"/>
    <w:rsid w:val="002A4E20"/>
    <w:rsid w:val="002A51F0"/>
    <w:rsid w:val="002A5678"/>
    <w:rsid w:val="002A594D"/>
    <w:rsid w:val="002A6D42"/>
    <w:rsid w:val="002A74E8"/>
    <w:rsid w:val="002A7915"/>
    <w:rsid w:val="002A7AB3"/>
    <w:rsid w:val="002B00E9"/>
    <w:rsid w:val="002B0430"/>
    <w:rsid w:val="002B09CF"/>
    <w:rsid w:val="002B1399"/>
    <w:rsid w:val="002B1A68"/>
    <w:rsid w:val="002B1BF3"/>
    <w:rsid w:val="002B1EEE"/>
    <w:rsid w:val="002B1F42"/>
    <w:rsid w:val="002B2231"/>
    <w:rsid w:val="002B2C0A"/>
    <w:rsid w:val="002B2F0D"/>
    <w:rsid w:val="002B2F24"/>
    <w:rsid w:val="002B38C7"/>
    <w:rsid w:val="002B3DD0"/>
    <w:rsid w:val="002B46A5"/>
    <w:rsid w:val="002B4F1D"/>
    <w:rsid w:val="002B5238"/>
    <w:rsid w:val="002B57F8"/>
    <w:rsid w:val="002B58D5"/>
    <w:rsid w:val="002B5F91"/>
    <w:rsid w:val="002B6DAA"/>
    <w:rsid w:val="002B79B4"/>
    <w:rsid w:val="002B7EE9"/>
    <w:rsid w:val="002B7F2A"/>
    <w:rsid w:val="002C031E"/>
    <w:rsid w:val="002C0334"/>
    <w:rsid w:val="002C11D1"/>
    <w:rsid w:val="002C13AE"/>
    <w:rsid w:val="002C1679"/>
    <w:rsid w:val="002C1EDA"/>
    <w:rsid w:val="002C2126"/>
    <w:rsid w:val="002C2296"/>
    <w:rsid w:val="002C2B6E"/>
    <w:rsid w:val="002C39B9"/>
    <w:rsid w:val="002C3CB5"/>
    <w:rsid w:val="002C5094"/>
    <w:rsid w:val="002C53FA"/>
    <w:rsid w:val="002C54A1"/>
    <w:rsid w:val="002C5B6D"/>
    <w:rsid w:val="002C5E9B"/>
    <w:rsid w:val="002C627C"/>
    <w:rsid w:val="002C660B"/>
    <w:rsid w:val="002C6714"/>
    <w:rsid w:val="002C695B"/>
    <w:rsid w:val="002C7793"/>
    <w:rsid w:val="002D0336"/>
    <w:rsid w:val="002D0446"/>
    <w:rsid w:val="002D05A3"/>
    <w:rsid w:val="002D0614"/>
    <w:rsid w:val="002D06D1"/>
    <w:rsid w:val="002D0702"/>
    <w:rsid w:val="002D0BDC"/>
    <w:rsid w:val="002D1317"/>
    <w:rsid w:val="002D15FF"/>
    <w:rsid w:val="002D27C4"/>
    <w:rsid w:val="002D28B4"/>
    <w:rsid w:val="002D2CC9"/>
    <w:rsid w:val="002D32FE"/>
    <w:rsid w:val="002D3657"/>
    <w:rsid w:val="002D48ED"/>
    <w:rsid w:val="002D4D79"/>
    <w:rsid w:val="002D4F2C"/>
    <w:rsid w:val="002D536E"/>
    <w:rsid w:val="002D5CC1"/>
    <w:rsid w:val="002D6249"/>
    <w:rsid w:val="002D659A"/>
    <w:rsid w:val="002D6D13"/>
    <w:rsid w:val="002D6E29"/>
    <w:rsid w:val="002D6F81"/>
    <w:rsid w:val="002D708F"/>
    <w:rsid w:val="002D7367"/>
    <w:rsid w:val="002D78CB"/>
    <w:rsid w:val="002D7CD9"/>
    <w:rsid w:val="002D7F9E"/>
    <w:rsid w:val="002E0C01"/>
    <w:rsid w:val="002E1414"/>
    <w:rsid w:val="002E16C0"/>
    <w:rsid w:val="002E1B1B"/>
    <w:rsid w:val="002E2294"/>
    <w:rsid w:val="002E245A"/>
    <w:rsid w:val="002E260A"/>
    <w:rsid w:val="002E2F94"/>
    <w:rsid w:val="002E357A"/>
    <w:rsid w:val="002E3D22"/>
    <w:rsid w:val="002E4706"/>
    <w:rsid w:val="002E51B2"/>
    <w:rsid w:val="002E537B"/>
    <w:rsid w:val="002E634D"/>
    <w:rsid w:val="002E64EF"/>
    <w:rsid w:val="002E6568"/>
    <w:rsid w:val="002E6BA1"/>
    <w:rsid w:val="002E6CC1"/>
    <w:rsid w:val="002E7B48"/>
    <w:rsid w:val="002F05C4"/>
    <w:rsid w:val="002F0A85"/>
    <w:rsid w:val="002F1205"/>
    <w:rsid w:val="002F1CA7"/>
    <w:rsid w:val="002F21A9"/>
    <w:rsid w:val="002F44CF"/>
    <w:rsid w:val="002F4D27"/>
    <w:rsid w:val="002F52E2"/>
    <w:rsid w:val="002F5D1C"/>
    <w:rsid w:val="002F604F"/>
    <w:rsid w:val="002F6297"/>
    <w:rsid w:val="002F6E80"/>
    <w:rsid w:val="002F702E"/>
    <w:rsid w:val="002F7124"/>
    <w:rsid w:val="002F730A"/>
    <w:rsid w:val="002F793A"/>
    <w:rsid w:val="0030026A"/>
    <w:rsid w:val="003003F4"/>
    <w:rsid w:val="003011FD"/>
    <w:rsid w:val="0030137F"/>
    <w:rsid w:val="0030140D"/>
    <w:rsid w:val="0030150E"/>
    <w:rsid w:val="003019F0"/>
    <w:rsid w:val="00301AA0"/>
    <w:rsid w:val="00301AFF"/>
    <w:rsid w:val="00301ED0"/>
    <w:rsid w:val="00301FDD"/>
    <w:rsid w:val="0030270D"/>
    <w:rsid w:val="00302BBE"/>
    <w:rsid w:val="003034E7"/>
    <w:rsid w:val="00303BDF"/>
    <w:rsid w:val="00303BE3"/>
    <w:rsid w:val="00303CAE"/>
    <w:rsid w:val="003047C7"/>
    <w:rsid w:val="00304CBF"/>
    <w:rsid w:val="00304DF4"/>
    <w:rsid w:val="003051AE"/>
    <w:rsid w:val="0030538C"/>
    <w:rsid w:val="00306174"/>
    <w:rsid w:val="003066BC"/>
    <w:rsid w:val="003068C5"/>
    <w:rsid w:val="00306B01"/>
    <w:rsid w:val="00306D65"/>
    <w:rsid w:val="00306EE4"/>
    <w:rsid w:val="00307ABD"/>
    <w:rsid w:val="00307C3B"/>
    <w:rsid w:val="00307D78"/>
    <w:rsid w:val="003104AA"/>
    <w:rsid w:val="0031050F"/>
    <w:rsid w:val="00310D21"/>
    <w:rsid w:val="003111AC"/>
    <w:rsid w:val="00311779"/>
    <w:rsid w:val="00311F06"/>
    <w:rsid w:val="003120AD"/>
    <w:rsid w:val="00312199"/>
    <w:rsid w:val="003123A5"/>
    <w:rsid w:val="003123AC"/>
    <w:rsid w:val="00312444"/>
    <w:rsid w:val="00313601"/>
    <w:rsid w:val="003143ED"/>
    <w:rsid w:val="00314906"/>
    <w:rsid w:val="00314CD0"/>
    <w:rsid w:val="00314D47"/>
    <w:rsid w:val="00315786"/>
    <w:rsid w:val="003161D3"/>
    <w:rsid w:val="003164F5"/>
    <w:rsid w:val="00316659"/>
    <w:rsid w:val="00316786"/>
    <w:rsid w:val="00316E37"/>
    <w:rsid w:val="00317332"/>
    <w:rsid w:val="0031746B"/>
    <w:rsid w:val="00317582"/>
    <w:rsid w:val="00317E6D"/>
    <w:rsid w:val="00320B24"/>
    <w:rsid w:val="00320C99"/>
    <w:rsid w:val="00321627"/>
    <w:rsid w:val="00321F93"/>
    <w:rsid w:val="00322126"/>
    <w:rsid w:val="003223EF"/>
    <w:rsid w:val="003229B8"/>
    <w:rsid w:val="003238DE"/>
    <w:rsid w:val="00324240"/>
    <w:rsid w:val="00324B87"/>
    <w:rsid w:val="00325257"/>
    <w:rsid w:val="00325980"/>
    <w:rsid w:val="00326B35"/>
    <w:rsid w:val="00326F19"/>
    <w:rsid w:val="003270DF"/>
    <w:rsid w:val="003302FC"/>
    <w:rsid w:val="003303B2"/>
    <w:rsid w:val="0033094C"/>
    <w:rsid w:val="00330965"/>
    <w:rsid w:val="00331299"/>
    <w:rsid w:val="003313F3"/>
    <w:rsid w:val="00331967"/>
    <w:rsid w:val="00331BDA"/>
    <w:rsid w:val="00331BF0"/>
    <w:rsid w:val="00331F98"/>
    <w:rsid w:val="00332CE2"/>
    <w:rsid w:val="00333146"/>
    <w:rsid w:val="00333C62"/>
    <w:rsid w:val="00334EE6"/>
    <w:rsid w:val="00334F73"/>
    <w:rsid w:val="00335031"/>
    <w:rsid w:val="0033559D"/>
    <w:rsid w:val="0033620D"/>
    <w:rsid w:val="00336588"/>
    <w:rsid w:val="00337D52"/>
    <w:rsid w:val="00337E2A"/>
    <w:rsid w:val="00340710"/>
    <w:rsid w:val="003409C5"/>
    <w:rsid w:val="0034165E"/>
    <w:rsid w:val="0034169F"/>
    <w:rsid w:val="00341963"/>
    <w:rsid w:val="0034196D"/>
    <w:rsid w:val="00342463"/>
    <w:rsid w:val="003428A8"/>
    <w:rsid w:val="00342BBB"/>
    <w:rsid w:val="00342E43"/>
    <w:rsid w:val="003434D2"/>
    <w:rsid w:val="0034449C"/>
    <w:rsid w:val="00344F46"/>
    <w:rsid w:val="00345154"/>
    <w:rsid w:val="0034518D"/>
    <w:rsid w:val="003458E1"/>
    <w:rsid w:val="00345EF8"/>
    <w:rsid w:val="00346CAE"/>
    <w:rsid w:val="00346EF5"/>
    <w:rsid w:val="00346F36"/>
    <w:rsid w:val="00347B0F"/>
    <w:rsid w:val="00347FCF"/>
    <w:rsid w:val="00350703"/>
    <w:rsid w:val="00350A1B"/>
    <w:rsid w:val="00350EF7"/>
    <w:rsid w:val="00351C11"/>
    <w:rsid w:val="00351D15"/>
    <w:rsid w:val="0035222F"/>
    <w:rsid w:val="00352AF1"/>
    <w:rsid w:val="003532D2"/>
    <w:rsid w:val="00353B1F"/>
    <w:rsid w:val="00353F58"/>
    <w:rsid w:val="0035488B"/>
    <w:rsid w:val="00354A47"/>
    <w:rsid w:val="00354BCB"/>
    <w:rsid w:val="003554FE"/>
    <w:rsid w:val="003556D2"/>
    <w:rsid w:val="00355DAA"/>
    <w:rsid w:val="00356902"/>
    <w:rsid w:val="00356FF0"/>
    <w:rsid w:val="0035717E"/>
    <w:rsid w:val="0035722A"/>
    <w:rsid w:val="00357A37"/>
    <w:rsid w:val="00357AEA"/>
    <w:rsid w:val="00357CCB"/>
    <w:rsid w:val="003604E5"/>
    <w:rsid w:val="003607E7"/>
    <w:rsid w:val="00360F40"/>
    <w:rsid w:val="003614D0"/>
    <w:rsid w:val="00361B8B"/>
    <w:rsid w:val="00361CF9"/>
    <w:rsid w:val="0036205D"/>
    <w:rsid w:val="0036278C"/>
    <w:rsid w:val="00362DB8"/>
    <w:rsid w:val="00362E12"/>
    <w:rsid w:val="003631F8"/>
    <w:rsid w:val="003635F9"/>
    <w:rsid w:val="003637F6"/>
    <w:rsid w:val="00364176"/>
    <w:rsid w:val="003643C8"/>
    <w:rsid w:val="00364AAC"/>
    <w:rsid w:val="00364D68"/>
    <w:rsid w:val="00364EA8"/>
    <w:rsid w:val="003658C1"/>
    <w:rsid w:val="00365A1A"/>
    <w:rsid w:val="003660E8"/>
    <w:rsid w:val="003667C9"/>
    <w:rsid w:val="00366BEF"/>
    <w:rsid w:val="00366E5A"/>
    <w:rsid w:val="00367923"/>
    <w:rsid w:val="003706AE"/>
    <w:rsid w:val="00370707"/>
    <w:rsid w:val="0037082E"/>
    <w:rsid w:val="00370F2D"/>
    <w:rsid w:val="003715C9"/>
    <w:rsid w:val="00371F75"/>
    <w:rsid w:val="00372406"/>
    <w:rsid w:val="003733A5"/>
    <w:rsid w:val="00373B76"/>
    <w:rsid w:val="00373E7C"/>
    <w:rsid w:val="003744F5"/>
    <w:rsid w:val="00374B83"/>
    <w:rsid w:val="00375483"/>
    <w:rsid w:val="0037629D"/>
    <w:rsid w:val="00377044"/>
    <w:rsid w:val="00377143"/>
    <w:rsid w:val="0037785B"/>
    <w:rsid w:val="00377DE9"/>
    <w:rsid w:val="00380301"/>
    <w:rsid w:val="003804AC"/>
    <w:rsid w:val="003805E6"/>
    <w:rsid w:val="00380E68"/>
    <w:rsid w:val="00380F1B"/>
    <w:rsid w:val="0038102A"/>
    <w:rsid w:val="00381F8C"/>
    <w:rsid w:val="00382201"/>
    <w:rsid w:val="00382421"/>
    <w:rsid w:val="003825D8"/>
    <w:rsid w:val="00382931"/>
    <w:rsid w:val="003833D2"/>
    <w:rsid w:val="003839A7"/>
    <w:rsid w:val="00383A56"/>
    <w:rsid w:val="00383AC4"/>
    <w:rsid w:val="00384048"/>
    <w:rsid w:val="00384398"/>
    <w:rsid w:val="00384411"/>
    <w:rsid w:val="00384439"/>
    <w:rsid w:val="00384A2C"/>
    <w:rsid w:val="003850E0"/>
    <w:rsid w:val="00385255"/>
    <w:rsid w:val="003855A6"/>
    <w:rsid w:val="00385DD3"/>
    <w:rsid w:val="00386BC7"/>
    <w:rsid w:val="00386D2D"/>
    <w:rsid w:val="00386E5C"/>
    <w:rsid w:val="003872F9"/>
    <w:rsid w:val="00387C53"/>
    <w:rsid w:val="00387E97"/>
    <w:rsid w:val="003909C7"/>
    <w:rsid w:val="00390CFC"/>
    <w:rsid w:val="00390E04"/>
    <w:rsid w:val="003910B4"/>
    <w:rsid w:val="003911C6"/>
    <w:rsid w:val="00391301"/>
    <w:rsid w:val="003913EB"/>
    <w:rsid w:val="00391949"/>
    <w:rsid w:val="00392238"/>
    <w:rsid w:val="00392754"/>
    <w:rsid w:val="00393450"/>
    <w:rsid w:val="0039351C"/>
    <w:rsid w:val="00393892"/>
    <w:rsid w:val="00393A6B"/>
    <w:rsid w:val="00393B69"/>
    <w:rsid w:val="0039407B"/>
    <w:rsid w:val="00394528"/>
    <w:rsid w:val="00394CDD"/>
    <w:rsid w:val="003952B8"/>
    <w:rsid w:val="0039536B"/>
    <w:rsid w:val="0039547B"/>
    <w:rsid w:val="0039557D"/>
    <w:rsid w:val="00395632"/>
    <w:rsid w:val="00395F4F"/>
    <w:rsid w:val="00396183"/>
    <w:rsid w:val="00396B52"/>
    <w:rsid w:val="00396B6C"/>
    <w:rsid w:val="00396CEB"/>
    <w:rsid w:val="00397321"/>
    <w:rsid w:val="003975EC"/>
    <w:rsid w:val="00397AAB"/>
    <w:rsid w:val="00397F43"/>
    <w:rsid w:val="003A02EC"/>
    <w:rsid w:val="003A0804"/>
    <w:rsid w:val="003A0892"/>
    <w:rsid w:val="003A09C3"/>
    <w:rsid w:val="003A0D69"/>
    <w:rsid w:val="003A0D81"/>
    <w:rsid w:val="003A14E3"/>
    <w:rsid w:val="003A1622"/>
    <w:rsid w:val="003A1EB0"/>
    <w:rsid w:val="003A1F6A"/>
    <w:rsid w:val="003A217F"/>
    <w:rsid w:val="003A228D"/>
    <w:rsid w:val="003A284F"/>
    <w:rsid w:val="003A2859"/>
    <w:rsid w:val="003A2897"/>
    <w:rsid w:val="003A2A35"/>
    <w:rsid w:val="003A2CB1"/>
    <w:rsid w:val="003A3580"/>
    <w:rsid w:val="003A364C"/>
    <w:rsid w:val="003A4016"/>
    <w:rsid w:val="003A41C4"/>
    <w:rsid w:val="003A4B80"/>
    <w:rsid w:val="003A5896"/>
    <w:rsid w:val="003A59EA"/>
    <w:rsid w:val="003A5B7D"/>
    <w:rsid w:val="003A63E0"/>
    <w:rsid w:val="003A6538"/>
    <w:rsid w:val="003A7079"/>
    <w:rsid w:val="003A78B7"/>
    <w:rsid w:val="003A79B2"/>
    <w:rsid w:val="003A7C58"/>
    <w:rsid w:val="003B009F"/>
    <w:rsid w:val="003B0157"/>
    <w:rsid w:val="003B01AA"/>
    <w:rsid w:val="003B02F7"/>
    <w:rsid w:val="003B0A68"/>
    <w:rsid w:val="003B0CFD"/>
    <w:rsid w:val="003B1AD1"/>
    <w:rsid w:val="003B1D13"/>
    <w:rsid w:val="003B20B5"/>
    <w:rsid w:val="003B22C6"/>
    <w:rsid w:val="003B2902"/>
    <w:rsid w:val="003B299A"/>
    <w:rsid w:val="003B316C"/>
    <w:rsid w:val="003B3773"/>
    <w:rsid w:val="003B3977"/>
    <w:rsid w:val="003B424E"/>
    <w:rsid w:val="003B425F"/>
    <w:rsid w:val="003B4290"/>
    <w:rsid w:val="003B4BEB"/>
    <w:rsid w:val="003B4C33"/>
    <w:rsid w:val="003B4E84"/>
    <w:rsid w:val="003B4E93"/>
    <w:rsid w:val="003B55F0"/>
    <w:rsid w:val="003B57EF"/>
    <w:rsid w:val="003B6132"/>
    <w:rsid w:val="003B620A"/>
    <w:rsid w:val="003B6898"/>
    <w:rsid w:val="003B7716"/>
    <w:rsid w:val="003B7845"/>
    <w:rsid w:val="003B7CAC"/>
    <w:rsid w:val="003B7E5E"/>
    <w:rsid w:val="003C0534"/>
    <w:rsid w:val="003C06A8"/>
    <w:rsid w:val="003C0F0F"/>
    <w:rsid w:val="003C1CAA"/>
    <w:rsid w:val="003C1D8E"/>
    <w:rsid w:val="003C232E"/>
    <w:rsid w:val="003C2456"/>
    <w:rsid w:val="003C276F"/>
    <w:rsid w:val="003C282E"/>
    <w:rsid w:val="003C2B2B"/>
    <w:rsid w:val="003C306F"/>
    <w:rsid w:val="003C31E9"/>
    <w:rsid w:val="003C3595"/>
    <w:rsid w:val="003C3865"/>
    <w:rsid w:val="003C3878"/>
    <w:rsid w:val="003C466F"/>
    <w:rsid w:val="003C48D4"/>
    <w:rsid w:val="003C48FC"/>
    <w:rsid w:val="003C503F"/>
    <w:rsid w:val="003C5465"/>
    <w:rsid w:val="003C54C1"/>
    <w:rsid w:val="003C6459"/>
    <w:rsid w:val="003C65DD"/>
    <w:rsid w:val="003C67FD"/>
    <w:rsid w:val="003C6D6B"/>
    <w:rsid w:val="003C7288"/>
    <w:rsid w:val="003C7855"/>
    <w:rsid w:val="003C78BA"/>
    <w:rsid w:val="003C7A93"/>
    <w:rsid w:val="003C7CB6"/>
    <w:rsid w:val="003D0119"/>
    <w:rsid w:val="003D150B"/>
    <w:rsid w:val="003D1DCF"/>
    <w:rsid w:val="003D29F9"/>
    <w:rsid w:val="003D2D13"/>
    <w:rsid w:val="003D327D"/>
    <w:rsid w:val="003D3A75"/>
    <w:rsid w:val="003D3C67"/>
    <w:rsid w:val="003D4035"/>
    <w:rsid w:val="003D4193"/>
    <w:rsid w:val="003D4271"/>
    <w:rsid w:val="003D430C"/>
    <w:rsid w:val="003D488B"/>
    <w:rsid w:val="003D4B86"/>
    <w:rsid w:val="003D5855"/>
    <w:rsid w:val="003D5C92"/>
    <w:rsid w:val="003D6104"/>
    <w:rsid w:val="003D61D1"/>
    <w:rsid w:val="003D6595"/>
    <w:rsid w:val="003D67BB"/>
    <w:rsid w:val="003D72B5"/>
    <w:rsid w:val="003D7474"/>
    <w:rsid w:val="003D76D1"/>
    <w:rsid w:val="003D784C"/>
    <w:rsid w:val="003D7E5F"/>
    <w:rsid w:val="003D7F1A"/>
    <w:rsid w:val="003E0991"/>
    <w:rsid w:val="003E0C5A"/>
    <w:rsid w:val="003E0F02"/>
    <w:rsid w:val="003E109D"/>
    <w:rsid w:val="003E10F2"/>
    <w:rsid w:val="003E13D0"/>
    <w:rsid w:val="003E14A3"/>
    <w:rsid w:val="003E1584"/>
    <w:rsid w:val="003E1609"/>
    <w:rsid w:val="003E1AAF"/>
    <w:rsid w:val="003E1E74"/>
    <w:rsid w:val="003E2206"/>
    <w:rsid w:val="003E25F9"/>
    <w:rsid w:val="003E2E0D"/>
    <w:rsid w:val="003E3176"/>
    <w:rsid w:val="003E3456"/>
    <w:rsid w:val="003E462E"/>
    <w:rsid w:val="003E4F1C"/>
    <w:rsid w:val="003E50C7"/>
    <w:rsid w:val="003E5B1A"/>
    <w:rsid w:val="003E5D5E"/>
    <w:rsid w:val="003E5D71"/>
    <w:rsid w:val="003E6238"/>
    <w:rsid w:val="003E641E"/>
    <w:rsid w:val="003E6473"/>
    <w:rsid w:val="003E669B"/>
    <w:rsid w:val="003E6703"/>
    <w:rsid w:val="003E6B1B"/>
    <w:rsid w:val="003E6B2B"/>
    <w:rsid w:val="003E7032"/>
    <w:rsid w:val="003E710C"/>
    <w:rsid w:val="003E72B2"/>
    <w:rsid w:val="003E7561"/>
    <w:rsid w:val="003E7724"/>
    <w:rsid w:val="003E7F94"/>
    <w:rsid w:val="003F01FC"/>
    <w:rsid w:val="003F0B1E"/>
    <w:rsid w:val="003F0C47"/>
    <w:rsid w:val="003F0D38"/>
    <w:rsid w:val="003F10CD"/>
    <w:rsid w:val="003F186B"/>
    <w:rsid w:val="003F1BD2"/>
    <w:rsid w:val="003F1F09"/>
    <w:rsid w:val="003F27B4"/>
    <w:rsid w:val="003F28D1"/>
    <w:rsid w:val="003F29A2"/>
    <w:rsid w:val="003F2CD0"/>
    <w:rsid w:val="003F2E92"/>
    <w:rsid w:val="003F318F"/>
    <w:rsid w:val="003F34A2"/>
    <w:rsid w:val="003F34B3"/>
    <w:rsid w:val="003F358F"/>
    <w:rsid w:val="003F36EF"/>
    <w:rsid w:val="003F3BF1"/>
    <w:rsid w:val="003F4002"/>
    <w:rsid w:val="003F485F"/>
    <w:rsid w:val="003F4CC7"/>
    <w:rsid w:val="003F4D08"/>
    <w:rsid w:val="003F4EA8"/>
    <w:rsid w:val="003F4EBA"/>
    <w:rsid w:val="003F4FCF"/>
    <w:rsid w:val="003F575F"/>
    <w:rsid w:val="003F6249"/>
    <w:rsid w:val="003F7171"/>
    <w:rsid w:val="003F7767"/>
    <w:rsid w:val="003F7CD1"/>
    <w:rsid w:val="003F7E45"/>
    <w:rsid w:val="00400384"/>
    <w:rsid w:val="00400AA1"/>
    <w:rsid w:val="0040164D"/>
    <w:rsid w:val="00402B09"/>
    <w:rsid w:val="00403400"/>
    <w:rsid w:val="00403BF6"/>
    <w:rsid w:val="0040429F"/>
    <w:rsid w:val="00404F72"/>
    <w:rsid w:val="00405215"/>
    <w:rsid w:val="004052C9"/>
    <w:rsid w:val="004052F4"/>
    <w:rsid w:val="00405A1F"/>
    <w:rsid w:val="00405C39"/>
    <w:rsid w:val="00405F17"/>
    <w:rsid w:val="0040695A"/>
    <w:rsid w:val="00406BE2"/>
    <w:rsid w:val="00406EBE"/>
    <w:rsid w:val="00407497"/>
    <w:rsid w:val="004076AC"/>
    <w:rsid w:val="00407C9A"/>
    <w:rsid w:val="00407D08"/>
    <w:rsid w:val="00407D26"/>
    <w:rsid w:val="0041012F"/>
    <w:rsid w:val="00410171"/>
    <w:rsid w:val="004101BD"/>
    <w:rsid w:val="0041020A"/>
    <w:rsid w:val="0041030A"/>
    <w:rsid w:val="00410B3F"/>
    <w:rsid w:val="00411483"/>
    <w:rsid w:val="0041245B"/>
    <w:rsid w:val="0041347D"/>
    <w:rsid w:val="004134DA"/>
    <w:rsid w:val="004136EA"/>
    <w:rsid w:val="004138A9"/>
    <w:rsid w:val="00414448"/>
    <w:rsid w:val="004144A4"/>
    <w:rsid w:val="00414B42"/>
    <w:rsid w:val="0041534C"/>
    <w:rsid w:val="004154C4"/>
    <w:rsid w:val="004154F2"/>
    <w:rsid w:val="004159ED"/>
    <w:rsid w:val="00416485"/>
    <w:rsid w:val="004166DF"/>
    <w:rsid w:val="00416C8C"/>
    <w:rsid w:val="00417263"/>
    <w:rsid w:val="00417521"/>
    <w:rsid w:val="00417673"/>
    <w:rsid w:val="00417EB8"/>
    <w:rsid w:val="00420A6C"/>
    <w:rsid w:val="00420F0B"/>
    <w:rsid w:val="00421038"/>
    <w:rsid w:val="00421554"/>
    <w:rsid w:val="00421811"/>
    <w:rsid w:val="00422FAF"/>
    <w:rsid w:val="00422FF7"/>
    <w:rsid w:val="004231E2"/>
    <w:rsid w:val="0042359D"/>
    <w:rsid w:val="004235F9"/>
    <w:rsid w:val="00423681"/>
    <w:rsid w:val="00423849"/>
    <w:rsid w:val="00424141"/>
    <w:rsid w:val="004245ED"/>
    <w:rsid w:val="00424A5E"/>
    <w:rsid w:val="00425451"/>
    <w:rsid w:val="0042589C"/>
    <w:rsid w:val="00430516"/>
    <w:rsid w:val="004316D2"/>
    <w:rsid w:val="00431870"/>
    <w:rsid w:val="00431B5F"/>
    <w:rsid w:val="00432198"/>
    <w:rsid w:val="00432788"/>
    <w:rsid w:val="00432A3B"/>
    <w:rsid w:val="00432C8D"/>
    <w:rsid w:val="00432C9F"/>
    <w:rsid w:val="00432E3F"/>
    <w:rsid w:val="0043315F"/>
    <w:rsid w:val="00434338"/>
    <w:rsid w:val="004344A7"/>
    <w:rsid w:val="004345DE"/>
    <w:rsid w:val="00434ECA"/>
    <w:rsid w:val="00435080"/>
    <w:rsid w:val="00435195"/>
    <w:rsid w:val="004352A9"/>
    <w:rsid w:val="004353D8"/>
    <w:rsid w:val="0043602E"/>
    <w:rsid w:val="004367B2"/>
    <w:rsid w:val="004368F6"/>
    <w:rsid w:val="00436DA6"/>
    <w:rsid w:val="0043711F"/>
    <w:rsid w:val="004372D3"/>
    <w:rsid w:val="0043762E"/>
    <w:rsid w:val="004378B6"/>
    <w:rsid w:val="00437B00"/>
    <w:rsid w:val="00437F04"/>
    <w:rsid w:val="004401BD"/>
    <w:rsid w:val="00440258"/>
    <w:rsid w:val="00440950"/>
    <w:rsid w:val="0044123E"/>
    <w:rsid w:val="00441F24"/>
    <w:rsid w:val="00442139"/>
    <w:rsid w:val="004429F9"/>
    <w:rsid w:val="00442C38"/>
    <w:rsid w:val="00443343"/>
    <w:rsid w:val="0044339F"/>
    <w:rsid w:val="004436F2"/>
    <w:rsid w:val="0044423B"/>
    <w:rsid w:val="004442F1"/>
    <w:rsid w:val="004451ED"/>
    <w:rsid w:val="00445635"/>
    <w:rsid w:val="004457A9"/>
    <w:rsid w:val="00445D5B"/>
    <w:rsid w:val="00445DB5"/>
    <w:rsid w:val="00446046"/>
    <w:rsid w:val="00446188"/>
    <w:rsid w:val="004463A4"/>
    <w:rsid w:val="00447074"/>
    <w:rsid w:val="00447453"/>
    <w:rsid w:val="00450836"/>
    <w:rsid w:val="004508FE"/>
    <w:rsid w:val="00450B53"/>
    <w:rsid w:val="00451810"/>
    <w:rsid w:val="004519E1"/>
    <w:rsid w:val="00451A62"/>
    <w:rsid w:val="00451DC2"/>
    <w:rsid w:val="0045292E"/>
    <w:rsid w:val="00452EDB"/>
    <w:rsid w:val="004533E8"/>
    <w:rsid w:val="004535C4"/>
    <w:rsid w:val="004547D3"/>
    <w:rsid w:val="0045480F"/>
    <w:rsid w:val="00454C24"/>
    <w:rsid w:val="00455034"/>
    <w:rsid w:val="0045533B"/>
    <w:rsid w:val="00455398"/>
    <w:rsid w:val="0045580C"/>
    <w:rsid w:val="00455FCA"/>
    <w:rsid w:val="004561DF"/>
    <w:rsid w:val="0045734C"/>
    <w:rsid w:val="00457820"/>
    <w:rsid w:val="00460732"/>
    <w:rsid w:val="00460C42"/>
    <w:rsid w:val="00461351"/>
    <w:rsid w:val="004616E9"/>
    <w:rsid w:val="00461A75"/>
    <w:rsid w:val="00461FDE"/>
    <w:rsid w:val="0046238D"/>
    <w:rsid w:val="0046290E"/>
    <w:rsid w:val="00462FC1"/>
    <w:rsid w:val="004635D1"/>
    <w:rsid w:val="00463FC1"/>
    <w:rsid w:val="0046436E"/>
    <w:rsid w:val="00464989"/>
    <w:rsid w:val="00464C70"/>
    <w:rsid w:val="00464D22"/>
    <w:rsid w:val="00464D87"/>
    <w:rsid w:val="00465088"/>
    <w:rsid w:val="004650DC"/>
    <w:rsid w:val="004653E9"/>
    <w:rsid w:val="00465561"/>
    <w:rsid w:val="00465B14"/>
    <w:rsid w:val="00466684"/>
    <w:rsid w:val="00466BA5"/>
    <w:rsid w:val="00466C65"/>
    <w:rsid w:val="00467578"/>
    <w:rsid w:val="0046778B"/>
    <w:rsid w:val="0047010D"/>
    <w:rsid w:val="0047088A"/>
    <w:rsid w:val="00470A57"/>
    <w:rsid w:val="00471072"/>
    <w:rsid w:val="004711F1"/>
    <w:rsid w:val="004712E0"/>
    <w:rsid w:val="00471B51"/>
    <w:rsid w:val="00471F19"/>
    <w:rsid w:val="00472209"/>
    <w:rsid w:val="004726D7"/>
    <w:rsid w:val="00472FCD"/>
    <w:rsid w:val="00474556"/>
    <w:rsid w:val="004748FA"/>
    <w:rsid w:val="00475285"/>
    <w:rsid w:val="004753E8"/>
    <w:rsid w:val="00475F0B"/>
    <w:rsid w:val="00476CB8"/>
    <w:rsid w:val="004770CD"/>
    <w:rsid w:val="004770E1"/>
    <w:rsid w:val="0047797F"/>
    <w:rsid w:val="00477E47"/>
    <w:rsid w:val="00480699"/>
    <w:rsid w:val="0048103F"/>
    <w:rsid w:val="004820D5"/>
    <w:rsid w:val="004822F9"/>
    <w:rsid w:val="0048273E"/>
    <w:rsid w:val="00483373"/>
    <w:rsid w:val="00484631"/>
    <w:rsid w:val="004846C7"/>
    <w:rsid w:val="00484711"/>
    <w:rsid w:val="00484EB9"/>
    <w:rsid w:val="004858A0"/>
    <w:rsid w:val="00485F58"/>
    <w:rsid w:val="00486213"/>
    <w:rsid w:val="0048621D"/>
    <w:rsid w:val="0048678E"/>
    <w:rsid w:val="004867DF"/>
    <w:rsid w:val="00486BA8"/>
    <w:rsid w:val="00487025"/>
    <w:rsid w:val="004870EA"/>
    <w:rsid w:val="0048725C"/>
    <w:rsid w:val="004872FD"/>
    <w:rsid w:val="004879EC"/>
    <w:rsid w:val="00487DEC"/>
    <w:rsid w:val="00490517"/>
    <w:rsid w:val="00490C6F"/>
    <w:rsid w:val="0049122C"/>
    <w:rsid w:val="00491819"/>
    <w:rsid w:val="00491A7F"/>
    <w:rsid w:val="00491FA0"/>
    <w:rsid w:val="00492104"/>
    <w:rsid w:val="0049212B"/>
    <w:rsid w:val="0049222C"/>
    <w:rsid w:val="00492251"/>
    <w:rsid w:val="00492643"/>
    <w:rsid w:val="004928FF"/>
    <w:rsid w:val="00493437"/>
    <w:rsid w:val="004936D6"/>
    <w:rsid w:val="0049370C"/>
    <w:rsid w:val="00493FFC"/>
    <w:rsid w:val="0049412F"/>
    <w:rsid w:val="0049437D"/>
    <w:rsid w:val="00494A6B"/>
    <w:rsid w:val="00494A9A"/>
    <w:rsid w:val="0049532D"/>
    <w:rsid w:val="00495431"/>
    <w:rsid w:val="004954E7"/>
    <w:rsid w:val="00495783"/>
    <w:rsid w:val="00495DFA"/>
    <w:rsid w:val="00495FC8"/>
    <w:rsid w:val="00496485"/>
    <w:rsid w:val="0049677D"/>
    <w:rsid w:val="0049772B"/>
    <w:rsid w:val="0049796F"/>
    <w:rsid w:val="00497E03"/>
    <w:rsid w:val="004A02E9"/>
    <w:rsid w:val="004A08FF"/>
    <w:rsid w:val="004A0C81"/>
    <w:rsid w:val="004A0E3C"/>
    <w:rsid w:val="004A13E0"/>
    <w:rsid w:val="004A1643"/>
    <w:rsid w:val="004A2956"/>
    <w:rsid w:val="004A2B12"/>
    <w:rsid w:val="004A2D5E"/>
    <w:rsid w:val="004A2DA7"/>
    <w:rsid w:val="004A2E4C"/>
    <w:rsid w:val="004A3144"/>
    <w:rsid w:val="004A3241"/>
    <w:rsid w:val="004A37D0"/>
    <w:rsid w:val="004A3AA6"/>
    <w:rsid w:val="004A4417"/>
    <w:rsid w:val="004A45C7"/>
    <w:rsid w:val="004A4E5E"/>
    <w:rsid w:val="004A608D"/>
    <w:rsid w:val="004A6299"/>
    <w:rsid w:val="004A680C"/>
    <w:rsid w:val="004A6CB2"/>
    <w:rsid w:val="004A6DA5"/>
    <w:rsid w:val="004A6EE5"/>
    <w:rsid w:val="004A7325"/>
    <w:rsid w:val="004A75AF"/>
    <w:rsid w:val="004B0242"/>
    <w:rsid w:val="004B0549"/>
    <w:rsid w:val="004B0823"/>
    <w:rsid w:val="004B1312"/>
    <w:rsid w:val="004B1330"/>
    <w:rsid w:val="004B1433"/>
    <w:rsid w:val="004B172B"/>
    <w:rsid w:val="004B17EC"/>
    <w:rsid w:val="004B24E7"/>
    <w:rsid w:val="004B294F"/>
    <w:rsid w:val="004B2FF8"/>
    <w:rsid w:val="004B389C"/>
    <w:rsid w:val="004B3EEB"/>
    <w:rsid w:val="004B46B2"/>
    <w:rsid w:val="004B48C4"/>
    <w:rsid w:val="004B52C9"/>
    <w:rsid w:val="004B572A"/>
    <w:rsid w:val="004B5FBD"/>
    <w:rsid w:val="004B632D"/>
    <w:rsid w:val="004B69A0"/>
    <w:rsid w:val="004B6F6E"/>
    <w:rsid w:val="004B7069"/>
    <w:rsid w:val="004B72A5"/>
    <w:rsid w:val="004B7D48"/>
    <w:rsid w:val="004C015F"/>
    <w:rsid w:val="004C0AF6"/>
    <w:rsid w:val="004C0B1F"/>
    <w:rsid w:val="004C0D9E"/>
    <w:rsid w:val="004C1ABF"/>
    <w:rsid w:val="004C1B7E"/>
    <w:rsid w:val="004C2489"/>
    <w:rsid w:val="004C2987"/>
    <w:rsid w:val="004C2D43"/>
    <w:rsid w:val="004C3051"/>
    <w:rsid w:val="004C3075"/>
    <w:rsid w:val="004C31C9"/>
    <w:rsid w:val="004C3325"/>
    <w:rsid w:val="004C362B"/>
    <w:rsid w:val="004C4202"/>
    <w:rsid w:val="004C422F"/>
    <w:rsid w:val="004C434E"/>
    <w:rsid w:val="004C5B99"/>
    <w:rsid w:val="004C66D1"/>
    <w:rsid w:val="004C7484"/>
    <w:rsid w:val="004C788E"/>
    <w:rsid w:val="004C7B5C"/>
    <w:rsid w:val="004D0063"/>
    <w:rsid w:val="004D02C9"/>
    <w:rsid w:val="004D0329"/>
    <w:rsid w:val="004D062F"/>
    <w:rsid w:val="004D0D41"/>
    <w:rsid w:val="004D13D5"/>
    <w:rsid w:val="004D1939"/>
    <w:rsid w:val="004D1D30"/>
    <w:rsid w:val="004D1EFB"/>
    <w:rsid w:val="004D25C8"/>
    <w:rsid w:val="004D2BB0"/>
    <w:rsid w:val="004D3159"/>
    <w:rsid w:val="004D3825"/>
    <w:rsid w:val="004D39D0"/>
    <w:rsid w:val="004D4090"/>
    <w:rsid w:val="004D4566"/>
    <w:rsid w:val="004D4CB5"/>
    <w:rsid w:val="004D5892"/>
    <w:rsid w:val="004D58D7"/>
    <w:rsid w:val="004D5B08"/>
    <w:rsid w:val="004D5CD1"/>
    <w:rsid w:val="004D6CE9"/>
    <w:rsid w:val="004D6D23"/>
    <w:rsid w:val="004D7ABE"/>
    <w:rsid w:val="004E08D5"/>
    <w:rsid w:val="004E0C4A"/>
    <w:rsid w:val="004E0D1B"/>
    <w:rsid w:val="004E1274"/>
    <w:rsid w:val="004E18B3"/>
    <w:rsid w:val="004E1A15"/>
    <w:rsid w:val="004E1DAA"/>
    <w:rsid w:val="004E26D0"/>
    <w:rsid w:val="004E2FFA"/>
    <w:rsid w:val="004E3127"/>
    <w:rsid w:val="004E33DC"/>
    <w:rsid w:val="004E39DE"/>
    <w:rsid w:val="004E3ABD"/>
    <w:rsid w:val="004E3C5C"/>
    <w:rsid w:val="004E3F17"/>
    <w:rsid w:val="004E411D"/>
    <w:rsid w:val="004E5340"/>
    <w:rsid w:val="004E53EB"/>
    <w:rsid w:val="004E55A4"/>
    <w:rsid w:val="004E58CF"/>
    <w:rsid w:val="004E6451"/>
    <w:rsid w:val="004E6588"/>
    <w:rsid w:val="004E67D4"/>
    <w:rsid w:val="004E6BA1"/>
    <w:rsid w:val="004E72EB"/>
    <w:rsid w:val="004E7625"/>
    <w:rsid w:val="004E7753"/>
    <w:rsid w:val="004F0070"/>
    <w:rsid w:val="004F01C7"/>
    <w:rsid w:val="004F064B"/>
    <w:rsid w:val="004F07EE"/>
    <w:rsid w:val="004F0AAF"/>
    <w:rsid w:val="004F1824"/>
    <w:rsid w:val="004F1C84"/>
    <w:rsid w:val="004F2C2C"/>
    <w:rsid w:val="004F304F"/>
    <w:rsid w:val="004F3115"/>
    <w:rsid w:val="004F35AE"/>
    <w:rsid w:val="004F3C71"/>
    <w:rsid w:val="004F3FF2"/>
    <w:rsid w:val="004F409A"/>
    <w:rsid w:val="004F41A3"/>
    <w:rsid w:val="004F41F6"/>
    <w:rsid w:val="004F4C49"/>
    <w:rsid w:val="004F52D3"/>
    <w:rsid w:val="004F5C63"/>
    <w:rsid w:val="004F670D"/>
    <w:rsid w:val="004F68CB"/>
    <w:rsid w:val="004F6DF6"/>
    <w:rsid w:val="004F7738"/>
    <w:rsid w:val="004F7801"/>
    <w:rsid w:val="004F79EB"/>
    <w:rsid w:val="00500B19"/>
    <w:rsid w:val="00500CF5"/>
    <w:rsid w:val="00500E57"/>
    <w:rsid w:val="00501343"/>
    <w:rsid w:val="00501715"/>
    <w:rsid w:val="00502302"/>
    <w:rsid w:val="00502887"/>
    <w:rsid w:val="0050289E"/>
    <w:rsid w:val="00502AAC"/>
    <w:rsid w:val="0050338A"/>
    <w:rsid w:val="00503519"/>
    <w:rsid w:val="00503DC6"/>
    <w:rsid w:val="00504068"/>
    <w:rsid w:val="005049A3"/>
    <w:rsid w:val="00505332"/>
    <w:rsid w:val="00505420"/>
    <w:rsid w:val="0050564C"/>
    <w:rsid w:val="00505F21"/>
    <w:rsid w:val="00506065"/>
    <w:rsid w:val="005072C3"/>
    <w:rsid w:val="005078B7"/>
    <w:rsid w:val="00507D41"/>
    <w:rsid w:val="00507DC3"/>
    <w:rsid w:val="00507F55"/>
    <w:rsid w:val="00511240"/>
    <w:rsid w:val="005114B2"/>
    <w:rsid w:val="00511804"/>
    <w:rsid w:val="00511A7A"/>
    <w:rsid w:val="00511F67"/>
    <w:rsid w:val="00511FE6"/>
    <w:rsid w:val="00512123"/>
    <w:rsid w:val="005121C2"/>
    <w:rsid w:val="005129FB"/>
    <w:rsid w:val="00512DC4"/>
    <w:rsid w:val="00513490"/>
    <w:rsid w:val="00513720"/>
    <w:rsid w:val="00513B6C"/>
    <w:rsid w:val="00513E25"/>
    <w:rsid w:val="00514015"/>
    <w:rsid w:val="005141D6"/>
    <w:rsid w:val="00514311"/>
    <w:rsid w:val="005143A7"/>
    <w:rsid w:val="0051466B"/>
    <w:rsid w:val="00514A24"/>
    <w:rsid w:val="00514A64"/>
    <w:rsid w:val="00514E46"/>
    <w:rsid w:val="00515D04"/>
    <w:rsid w:val="00516260"/>
    <w:rsid w:val="00516919"/>
    <w:rsid w:val="00516AAB"/>
    <w:rsid w:val="00516D37"/>
    <w:rsid w:val="0051704A"/>
    <w:rsid w:val="00517DA7"/>
    <w:rsid w:val="00517F22"/>
    <w:rsid w:val="00517FF5"/>
    <w:rsid w:val="00520604"/>
    <w:rsid w:val="005213AC"/>
    <w:rsid w:val="00521929"/>
    <w:rsid w:val="00521A39"/>
    <w:rsid w:val="00521D97"/>
    <w:rsid w:val="00522481"/>
    <w:rsid w:val="005236E6"/>
    <w:rsid w:val="00523B3B"/>
    <w:rsid w:val="00524113"/>
    <w:rsid w:val="00524169"/>
    <w:rsid w:val="0052498F"/>
    <w:rsid w:val="00524CC2"/>
    <w:rsid w:val="00524FD7"/>
    <w:rsid w:val="005251B1"/>
    <w:rsid w:val="00525AB8"/>
    <w:rsid w:val="00526488"/>
    <w:rsid w:val="00526822"/>
    <w:rsid w:val="00526D71"/>
    <w:rsid w:val="00526E14"/>
    <w:rsid w:val="00527296"/>
    <w:rsid w:val="00527424"/>
    <w:rsid w:val="00527BC8"/>
    <w:rsid w:val="00527FEA"/>
    <w:rsid w:val="0053028C"/>
    <w:rsid w:val="00530950"/>
    <w:rsid w:val="005311D0"/>
    <w:rsid w:val="005311EC"/>
    <w:rsid w:val="0053142C"/>
    <w:rsid w:val="005315D8"/>
    <w:rsid w:val="005326B3"/>
    <w:rsid w:val="00533027"/>
    <w:rsid w:val="0053303C"/>
    <w:rsid w:val="0053328D"/>
    <w:rsid w:val="00534539"/>
    <w:rsid w:val="0053457B"/>
    <w:rsid w:val="00534BAE"/>
    <w:rsid w:val="00535261"/>
    <w:rsid w:val="00535354"/>
    <w:rsid w:val="00535927"/>
    <w:rsid w:val="005360C1"/>
    <w:rsid w:val="005363D8"/>
    <w:rsid w:val="00536654"/>
    <w:rsid w:val="00536C21"/>
    <w:rsid w:val="005372B0"/>
    <w:rsid w:val="0053775F"/>
    <w:rsid w:val="00537764"/>
    <w:rsid w:val="00537C48"/>
    <w:rsid w:val="005404A3"/>
    <w:rsid w:val="00540611"/>
    <w:rsid w:val="005408F7"/>
    <w:rsid w:val="00540A36"/>
    <w:rsid w:val="00540A9F"/>
    <w:rsid w:val="00540C5B"/>
    <w:rsid w:val="00541FB9"/>
    <w:rsid w:val="00542739"/>
    <w:rsid w:val="005430AD"/>
    <w:rsid w:val="00543F2B"/>
    <w:rsid w:val="00544358"/>
    <w:rsid w:val="00544675"/>
    <w:rsid w:val="00544AE4"/>
    <w:rsid w:val="0054535C"/>
    <w:rsid w:val="00545619"/>
    <w:rsid w:val="00545E0F"/>
    <w:rsid w:val="005460CB"/>
    <w:rsid w:val="005461CA"/>
    <w:rsid w:val="00546255"/>
    <w:rsid w:val="00547572"/>
    <w:rsid w:val="005477B9"/>
    <w:rsid w:val="005506BD"/>
    <w:rsid w:val="00550D63"/>
    <w:rsid w:val="00551033"/>
    <w:rsid w:val="00551B19"/>
    <w:rsid w:val="00552003"/>
    <w:rsid w:val="0055223F"/>
    <w:rsid w:val="005524D0"/>
    <w:rsid w:val="00552C33"/>
    <w:rsid w:val="00553138"/>
    <w:rsid w:val="005539BC"/>
    <w:rsid w:val="00555229"/>
    <w:rsid w:val="00555236"/>
    <w:rsid w:val="00555AEE"/>
    <w:rsid w:val="00555C84"/>
    <w:rsid w:val="00556216"/>
    <w:rsid w:val="005563EC"/>
    <w:rsid w:val="0055681A"/>
    <w:rsid w:val="00557A56"/>
    <w:rsid w:val="00557D79"/>
    <w:rsid w:val="0056041C"/>
    <w:rsid w:val="00560539"/>
    <w:rsid w:val="00560E80"/>
    <w:rsid w:val="00560E92"/>
    <w:rsid w:val="00561428"/>
    <w:rsid w:val="00561617"/>
    <w:rsid w:val="005616F4"/>
    <w:rsid w:val="005618F2"/>
    <w:rsid w:val="00561EA5"/>
    <w:rsid w:val="005620E6"/>
    <w:rsid w:val="00562142"/>
    <w:rsid w:val="00562A1F"/>
    <w:rsid w:val="005630E8"/>
    <w:rsid w:val="00563E5B"/>
    <w:rsid w:val="005641E4"/>
    <w:rsid w:val="005642C9"/>
    <w:rsid w:val="005644BD"/>
    <w:rsid w:val="00564669"/>
    <w:rsid w:val="00564CB2"/>
    <w:rsid w:val="005666C4"/>
    <w:rsid w:val="00566AFC"/>
    <w:rsid w:val="00566C86"/>
    <w:rsid w:val="00566E0B"/>
    <w:rsid w:val="00566E4D"/>
    <w:rsid w:val="005676E0"/>
    <w:rsid w:val="00567791"/>
    <w:rsid w:val="00567DA8"/>
    <w:rsid w:val="00570243"/>
    <w:rsid w:val="00570396"/>
    <w:rsid w:val="005705C6"/>
    <w:rsid w:val="005707F4"/>
    <w:rsid w:val="0057084A"/>
    <w:rsid w:val="00570B82"/>
    <w:rsid w:val="005712D4"/>
    <w:rsid w:val="005718AA"/>
    <w:rsid w:val="00571930"/>
    <w:rsid w:val="00571B76"/>
    <w:rsid w:val="0057234A"/>
    <w:rsid w:val="00572523"/>
    <w:rsid w:val="005727C4"/>
    <w:rsid w:val="005731F9"/>
    <w:rsid w:val="00573378"/>
    <w:rsid w:val="0057352B"/>
    <w:rsid w:val="00573771"/>
    <w:rsid w:val="00573A8B"/>
    <w:rsid w:val="00573D3B"/>
    <w:rsid w:val="00574A71"/>
    <w:rsid w:val="005750F8"/>
    <w:rsid w:val="00575315"/>
    <w:rsid w:val="00575575"/>
    <w:rsid w:val="00575756"/>
    <w:rsid w:val="0057598F"/>
    <w:rsid w:val="0057603F"/>
    <w:rsid w:val="00576287"/>
    <w:rsid w:val="005765EF"/>
    <w:rsid w:val="00576F7F"/>
    <w:rsid w:val="0057706C"/>
    <w:rsid w:val="00577C0E"/>
    <w:rsid w:val="005805A2"/>
    <w:rsid w:val="00580EF1"/>
    <w:rsid w:val="00580F31"/>
    <w:rsid w:val="00580FD4"/>
    <w:rsid w:val="00581B42"/>
    <w:rsid w:val="00581CA6"/>
    <w:rsid w:val="00581FFA"/>
    <w:rsid w:val="0058338D"/>
    <w:rsid w:val="00583988"/>
    <w:rsid w:val="005841AA"/>
    <w:rsid w:val="005843C2"/>
    <w:rsid w:val="00586A94"/>
    <w:rsid w:val="00586FE5"/>
    <w:rsid w:val="005874DA"/>
    <w:rsid w:val="00587732"/>
    <w:rsid w:val="0058778F"/>
    <w:rsid w:val="005879B4"/>
    <w:rsid w:val="00587A30"/>
    <w:rsid w:val="00587CCD"/>
    <w:rsid w:val="005900BD"/>
    <w:rsid w:val="00590221"/>
    <w:rsid w:val="005908EC"/>
    <w:rsid w:val="005911FD"/>
    <w:rsid w:val="0059134F"/>
    <w:rsid w:val="005914D1"/>
    <w:rsid w:val="00591852"/>
    <w:rsid w:val="005923EF"/>
    <w:rsid w:val="005928E7"/>
    <w:rsid w:val="00592A23"/>
    <w:rsid w:val="0059374A"/>
    <w:rsid w:val="00593B7E"/>
    <w:rsid w:val="00594C77"/>
    <w:rsid w:val="00595A38"/>
    <w:rsid w:val="00595D0B"/>
    <w:rsid w:val="005963F9"/>
    <w:rsid w:val="005970EE"/>
    <w:rsid w:val="005978C9"/>
    <w:rsid w:val="005A0098"/>
    <w:rsid w:val="005A019D"/>
    <w:rsid w:val="005A047B"/>
    <w:rsid w:val="005A0715"/>
    <w:rsid w:val="005A07D6"/>
    <w:rsid w:val="005A0A4B"/>
    <w:rsid w:val="005A0F3C"/>
    <w:rsid w:val="005A0F70"/>
    <w:rsid w:val="005A1032"/>
    <w:rsid w:val="005A11DF"/>
    <w:rsid w:val="005A11F2"/>
    <w:rsid w:val="005A12BE"/>
    <w:rsid w:val="005A1CA3"/>
    <w:rsid w:val="005A1F77"/>
    <w:rsid w:val="005A2126"/>
    <w:rsid w:val="005A21C9"/>
    <w:rsid w:val="005A2258"/>
    <w:rsid w:val="005A22B2"/>
    <w:rsid w:val="005A2888"/>
    <w:rsid w:val="005A32BE"/>
    <w:rsid w:val="005A4297"/>
    <w:rsid w:val="005A4474"/>
    <w:rsid w:val="005A4568"/>
    <w:rsid w:val="005A457C"/>
    <w:rsid w:val="005A460E"/>
    <w:rsid w:val="005A4D04"/>
    <w:rsid w:val="005A5F37"/>
    <w:rsid w:val="005A60EE"/>
    <w:rsid w:val="005A655A"/>
    <w:rsid w:val="005A684F"/>
    <w:rsid w:val="005A6A59"/>
    <w:rsid w:val="005A6BEF"/>
    <w:rsid w:val="005A7CF9"/>
    <w:rsid w:val="005B01D8"/>
    <w:rsid w:val="005B09C8"/>
    <w:rsid w:val="005B0CBC"/>
    <w:rsid w:val="005B127D"/>
    <w:rsid w:val="005B2002"/>
    <w:rsid w:val="005B266D"/>
    <w:rsid w:val="005B2725"/>
    <w:rsid w:val="005B2A11"/>
    <w:rsid w:val="005B30B7"/>
    <w:rsid w:val="005B340D"/>
    <w:rsid w:val="005B3615"/>
    <w:rsid w:val="005B4311"/>
    <w:rsid w:val="005B4355"/>
    <w:rsid w:val="005B4403"/>
    <w:rsid w:val="005B5280"/>
    <w:rsid w:val="005B5504"/>
    <w:rsid w:val="005B5881"/>
    <w:rsid w:val="005B5921"/>
    <w:rsid w:val="005B5952"/>
    <w:rsid w:val="005B5A26"/>
    <w:rsid w:val="005B5C08"/>
    <w:rsid w:val="005B6139"/>
    <w:rsid w:val="005B6508"/>
    <w:rsid w:val="005B7111"/>
    <w:rsid w:val="005C04B0"/>
    <w:rsid w:val="005C0774"/>
    <w:rsid w:val="005C0977"/>
    <w:rsid w:val="005C0A93"/>
    <w:rsid w:val="005C0DEE"/>
    <w:rsid w:val="005C0FD5"/>
    <w:rsid w:val="005C104B"/>
    <w:rsid w:val="005C104D"/>
    <w:rsid w:val="005C1321"/>
    <w:rsid w:val="005C1354"/>
    <w:rsid w:val="005C1B09"/>
    <w:rsid w:val="005C1B55"/>
    <w:rsid w:val="005C1D40"/>
    <w:rsid w:val="005C1E25"/>
    <w:rsid w:val="005C2156"/>
    <w:rsid w:val="005C2430"/>
    <w:rsid w:val="005C25AD"/>
    <w:rsid w:val="005C269B"/>
    <w:rsid w:val="005C2D09"/>
    <w:rsid w:val="005C2F47"/>
    <w:rsid w:val="005C32CF"/>
    <w:rsid w:val="005C44C2"/>
    <w:rsid w:val="005C4589"/>
    <w:rsid w:val="005C46AC"/>
    <w:rsid w:val="005C47D9"/>
    <w:rsid w:val="005C5F95"/>
    <w:rsid w:val="005C5FB3"/>
    <w:rsid w:val="005C64A3"/>
    <w:rsid w:val="005C6A99"/>
    <w:rsid w:val="005C6F17"/>
    <w:rsid w:val="005C6FB1"/>
    <w:rsid w:val="005C704C"/>
    <w:rsid w:val="005C7154"/>
    <w:rsid w:val="005C7352"/>
    <w:rsid w:val="005C74B2"/>
    <w:rsid w:val="005C7901"/>
    <w:rsid w:val="005C7BBC"/>
    <w:rsid w:val="005D0730"/>
    <w:rsid w:val="005D0A10"/>
    <w:rsid w:val="005D0C1C"/>
    <w:rsid w:val="005D17E3"/>
    <w:rsid w:val="005D1C64"/>
    <w:rsid w:val="005D2B0F"/>
    <w:rsid w:val="005D3833"/>
    <w:rsid w:val="005D4B74"/>
    <w:rsid w:val="005D4C7B"/>
    <w:rsid w:val="005D4CFB"/>
    <w:rsid w:val="005D672A"/>
    <w:rsid w:val="005D7228"/>
    <w:rsid w:val="005D7771"/>
    <w:rsid w:val="005D7808"/>
    <w:rsid w:val="005E0188"/>
    <w:rsid w:val="005E03E9"/>
    <w:rsid w:val="005E07A7"/>
    <w:rsid w:val="005E0C4D"/>
    <w:rsid w:val="005E0E76"/>
    <w:rsid w:val="005E17BA"/>
    <w:rsid w:val="005E231D"/>
    <w:rsid w:val="005E2B5A"/>
    <w:rsid w:val="005E2DCF"/>
    <w:rsid w:val="005E2E05"/>
    <w:rsid w:val="005E37FC"/>
    <w:rsid w:val="005E3AC9"/>
    <w:rsid w:val="005E3E9A"/>
    <w:rsid w:val="005E4042"/>
    <w:rsid w:val="005E50CE"/>
    <w:rsid w:val="005E5157"/>
    <w:rsid w:val="005E51C3"/>
    <w:rsid w:val="005E54C5"/>
    <w:rsid w:val="005E5A18"/>
    <w:rsid w:val="005E5DB2"/>
    <w:rsid w:val="005E6015"/>
    <w:rsid w:val="005E74B2"/>
    <w:rsid w:val="005E778E"/>
    <w:rsid w:val="005E77D0"/>
    <w:rsid w:val="005E7AA0"/>
    <w:rsid w:val="005E7DD3"/>
    <w:rsid w:val="005F0BB6"/>
    <w:rsid w:val="005F0FA6"/>
    <w:rsid w:val="005F10CB"/>
    <w:rsid w:val="005F1BF3"/>
    <w:rsid w:val="005F1D88"/>
    <w:rsid w:val="005F28D9"/>
    <w:rsid w:val="005F2AFE"/>
    <w:rsid w:val="005F362E"/>
    <w:rsid w:val="005F3CA9"/>
    <w:rsid w:val="005F3CC4"/>
    <w:rsid w:val="005F3FEB"/>
    <w:rsid w:val="005F4399"/>
    <w:rsid w:val="005F4896"/>
    <w:rsid w:val="005F5C65"/>
    <w:rsid w:val="005F5CD2"/>
    <w:rsid w:val="005F5D31"/>
    <w:rsid w:val="005F5D61"/>
    <w:rsid w:val="005F5F43"/>
    <w:rsid w:val="005F600D"/>
    <w:rsid w:val="005F68DF"/>
    <w:rsid w:val="005F75B9"/>
    <w:rsid w:val="005F7B8F"/>
    <w:rsid w:val="005F7BD6"/>
    <w:rsid w:val="005F7C7F"/>
    <w:rsid w:val="005F7C80"/>
    <w:rsid w:val="00600A83"/>
    <w:rsid w:val="00600D1B"/>
    <w:rsid w:val="00600FE8"/>
    <w:rsid w:val="0060170F"/>
    <w:rsid w:val="00601AB5"/>
    <w:rsid w:val="00601E22"/>
    <w:rsid w:val="00601FAB"/>
    <w:rsid w:val="00602465"/>
    <w:rsid w:val="00602B07"/>
    <w:rsid w:val="00602C90"/>
    <w:rsid w:val="00603D82"/>
    <w:rsid w:val="006043B2"/>
    <w:rsid w:val="00604B50"/>
    <w:rsid w:val="00605190"/>
    <w:rsid w:val="0060582E"/>
    <w:rsid w:val="00605BCD"/>
    <w:rsid w:val="006060CF"/>
    <w:rsid w:val="00606107"/>
    <w:rsid w:val="00606C08"/>
    <w:rsid w:val="00610A07"/>
    <w:rsid w:val="00611304"/>
    <w:rsid w:val="00611452"/>
    <w:rsid w:val="006123FA"/>
    <w:rsid w:val="00612526"/>
    <w:rsid w:val="00612557"/>
    <w:rsid w:val="00612BC7"/>
    <w:rsid w:val="00612E93"/>
    <w:rsid w:val="00613003"/>
    <w:rsid w:val="00613201"/>
    <w:rsid w:val="0061345C"/>
    <w:rsid w:val="00613783"/>
    <w:rsid w:val="00613BB6"/>
    <w:rsid w:val="00614A39"/>
    <w:rsid w:val="0061579B"/>
    <w:rsid w:val="006158F7"/>
    <w:rsid w:val="00616104"/>
    <w:rsid w:val="006167DE"/>
    <w:rsid w:val="0061778B"/>
    <w:rsid w:val="00617C17"/>
    <w:rsid w:val="006209A7"/>
    <w:rsid w:val="0062258A"/>
    <w:rsid w:val="00622716"/>
    <w:rsid w:val="00622BAF"/>
    <w:rsid w:val="00622C5B"/>
    <w:rsid w:val="0062343E"/>
    <w:rsid w:val="006235F0"/>
    <w:rsid w:val="00623C59"/>
    <w:rsid w:val="00623E79"/>
    <w:rsid w:val="00623F21"/>
    <w:rsid w:val="00624AB1"/>
    <w:rsid w:val="00624F0D"/>
    <w:rsid w:val="00625437"/>
    <w:rsid w:val="006256BE"/>
    <w:rsid w:val="00625955"/>
    <w:rsid w:val="00625A8E"/>
    <w:rsid w:val="00626397"/>
    <w:rsid w:val="00626427"/>
    <w:rsid w:val="00626906"/>
    <w:rsid w:val="0062709B"/>
    <w:rsid w:val="00627165"/>
    <w:rsid w:val="00627A41"/>
    <w:rsid w:val="00630800"/>
    <w:rsid w:val="006308D7"/>
    <w:rsid w:val="006308E5"/>
    <w:rsid w:val="00630D73"/>
    <w:rsid w:val="0063160A"/>
    <w:rsid w:val="0063175A"/>
    <w:rsid w:val="00631A44"/>
    <w:rsid w:val="00631EED"/>
    <w:rsid w:val="00631EF0"/>
    <w:rsid w:val="00631F14"/>
    <w:rsid w:val="006321AB"/>
    <w:rsid w:val="00632D61"/>
    <w:rsid w:val="006336D4"/>
    <w:rsid w:val="00633992"/>
    <w:rsid w:val="00633B23"/>
    <w:rsid w:val="00634064"/>
    <w:rsid w:val="00634BED"/>
    <w:rsid w:val="00635103"/>
    <w:rsid w:val="0063540D"/>
    <w:rsid w:val="0063563B"/>
    <w:rsid w:val="00635BFE"/>
    <w:rsid w:val="0063634C"/>
    <w:rsid w:val="00636B94"/>
    <w:rsid w:val="00640266"/>
    <w:rsid w:val="00640307"/>
    <w:rsid w:val="00640F6B"/>
    <w:rsid w:val="0064155B"/>
    <w:rsid w:val="0064172F"/>
    <w:rsid w:val="00641FB2"/>
    <w:rsid w:val="006421F9"/>
    <w:rsid w:val="00642360"/>
    <w:rsid w:val="00642661"/>
    <w:rsid w:val="006430EA"/>
    <w:rsid w:val="006431CA"/>
    <w:rsid w:val="0064393F"/>
    <w:rsid w:val="00644734"/>
    <w:rsid w:val="006449E6"/>
    <w:rsid w:val="00644C16"/>
    <w:rsid w:val="00645428"/>
    <w:rsid w:val="006457E2"/>
    <w:rsid w:val="00646A6E"/>
    <w:rsid w:val="00646F6C"/>
    <w:rsid w:val="006472FB"/>
    <w:rsid w:val="00647602"/>
    <w:rsid w:val="006478FE"/>
    <w:rsid w:val="0065067A"/>
    <w:rsid w:val="0065133F"/>
    <w:rsid w:val="006523E4"/>
    <w:rsid w:val="00652B9C"/>
    <w:rsid w:val="00652C7F"/>
    <w:rsid w:val="006532A5"/>
    <w:rsid w:val="006537BF"/>
    <w:rsid w:val="00653BAA"/>
    <w:rsid w:val="00654715"/>
    <w:rsid w:val="0065478D"/>
    <w:rsid w:val="006548F4"/>
    <w:rsid w:val="00654B9A"/>
    <w:rsid w:val="006552BA"/>
    <w:rsid w:val="00655411"/>
    <w:rsid w:val="006554A0"/>
    <w:rsid w:val="00655A54"/>
    <w:rsid w:val="00655B10"/>
    <w:rsid w:val="00655E36"/>
    <w:rsid w:val="0065616E"/>
    <w:rsid w:val="006563B8"/>
    <w:rsid w:val="00657288"/>
    <w:rsid w:val="006575DD"/>
    <w:rsid w:val="00657883"/>
    <w:rsid w:val="00657DAC"/>
    <w:rsid w:val="00660077"/>
    <w:rsid w:val="006600FE"/>
    <w:rsid w:val="006604E3"/>
    <w:rsid w:val="006605DD"/>
    <w:rsid w:val="0066079C"/>
    <w:rsid w:val="00660B60"/>
    <w:rsid w:val="00660DAB"/>
    <w:rsid w:val="00660DD1"/>
    <w:rsid w:val="00660FDB"/>
    <w:rsid w:val="00661680"/>
    <w:rsid w:val="006617C2"/>
    <w:rsid w:val="0066193A"/>
    <w:rsid w:val="00661C49"/>
    <w:rsid w:val="00662A98"/>
    <w:rsid w:val="00662C9B"/>
    <w:rsid w:val="00663574"/>
    <w:rsid w:val="006637E0"/>
    <w:rsid w:val="006638D6"/>
    <w:rsid w:val="00663C66"/>
    <w:rsid w:val="006642A3"/>
    <w:rsid w:val="006642E8"/>
    <w:rsid w:val="006645AC"/>
    <w:rsid w:val="00664999"/>
    <w:rsid w:val="006651C4"/>
    <w:rsid w:val="00665415"/>
    <w:rsid w:val="00665603"/>
    <w:rsid w:val="00665610"/>
    <w:rsid w:val="00665844"/>
    <w:rsid w:val="00665A43"/>
    <w:rsid w:val="00665B3A"/>
    <w:rsid w:val="00666178"/>
    <w:rsid w:val="006661AD"/>
    <w:rsid w:val="00666297"/>
    <w:rsid w:val="0066670F"/>
    <w:rsid w:val="00666BC0"/>
    <w:rsid w:val="0066771E"/>
    <w:rsid w:val="00667858"/>
    <w:rsid w:val="00670321"/>
    <w:rsid w:val="0067062B"/>
    <w:rsid w:val="0067062F"/>
    <w:rsid w:val="006707E7"/>
    <w:rsid w:val="00670884"/>
    <w:rsid w:val="00670C59"/>
    <w:rsid w:val="0067114D"/>
    <w:rsid w:val="006721B7"/>
    <w:rsid w:val="00672B2B"/>
    <w:rsid w:val="00672C0F"/>
    <w:rsid w:val="00672E94"/>
    <w:rsid w:val="006730EF"/>
    <w:rsid w:val="006735B5"/>
    <w:rsid w:val="00673846"/>
    <w:rsid w:val="00674852"/>
    <w:rsid w:val="00674889"/>
    <w:rsid w:val="006753A0"/>
    <w:rsid w:val="00675FAB"/>
    <w:rsid w:val="00676197"/>
    <w:rsid w:val="00676632"/>
    <w:rsid w:val="00677753"/>
    <w:rsid w:val="006778C6"/>
    <w:rsid w:val="00677BA3"/>
    <w:rsid w:val="006801F1"/>
    <w:rsid w:val="006804BE"/>
    <w:rsid w:val="00680A98"/>
    <w:rsid w:val="00680FF7"/>
    <w:rsid w:val="00681A95"/>
    <w:rsid w:val="006826E1"/>
    <w:rsid w:val="006828F2"/>
    <w:rsid w:val="006830C4"/>
    <w:rsid w:val="00683120"/>
    <w:rsid w:val="0068346D"/>
    <w:rsid w:val="00683DAD"/>
    <w:rsid w:val="00683E89"/>
    <w:rsid w:val="0068418B"/>
    <w:rsid w:val="00684298"/>
    <w:rsid w:val="00684C66"/>
    <w:rsid w:val="00685275"/>
    <w:rsid w:val="00685611"/>
    <w:rsid w:val="00685D36"/>
    <w:rsid w:val="00686CF0"/>
    <w:rsid w:val="006876D9"/>
    <w:rsid w:val="00687CD0"/>
    <w:rsid w:val="0069043C"/>
    <w:rsid w:val="00690567"/>
    <w:rsid w:val="00691A49"/>
    <w:rsid w:val="00691AB8"/>
    <w:rsid w:val="00691FBA"/>
    <w:rsid w:val="00692472"/>
    <w:rsid w:val="00692966"/>
    <w:rsid w:val="00692C58"/>
    <w:rsid w:val="0069365C"/>
    <w:rsid w:val="006939A6"/>
    <w:rsid w:val="0069410A"/>
    <w:rsid w:val="006942D4"/>
    <w:rsid w:val="00694364"/>
    <w:rsid w:val="006946CD"/>
    <w:rsid w:val="00694D3E"/>
    <w:rsid w:val="00694DA0"/>
    <w:rsid w:val="00694FBD"/>
    <w:rsid w:val="00695D7C"/>
    <w:rsid w:val="00695E79"/>
    <w:rsid w:val="006960A5"/>
    <w:rsid w:val="006969E4"/>
    <w:rsid w:val="00696A65"/>
    <w:rsid w:val="00696D64"/>
    <w:rsid w:val="00696DC6"/>
    <w:rsid w:val="00696F6F"/>
    <w:rsid w:val="00697036"/>
    <w:rsid w:val="006971B1"/>
    <w:rsid w:val="006974EE"/>
    <w:rsid w:val="0069758A"/>
    <w:rsid w:val="006976B2"/>
    <w:rsid w:val="0069779D"/>
    <w:rsid w:val="006A06C9"/>
    <w:rsid w:val="006A0726"/>
    <w:rsid w:val="006A0823"/>
    <w:rsid w:val="006A1132"/>
    <w:rsid w:val="006A1640"/>
    <w:rsid w:val="006A1652"/>
    <w:rsid w:val="006A1791"/>
    <w:rsid w:val="006A1D75"/>
    <w:rsid w:val="006A1ECA"/>
    <w:rsid w:val="006A20C0"/>
    <w:rsid w:val="006A2209"/>
    <w:rsid w:val="006A2362"/>
    <w:rsid w:val="006A270F"/>
    <w:rsid w:val="006A2A8A"/>
    <w:rsid w:val="006A2AE1"/>
    <w:rsid w:val="006A2E9B"/>
    <w:rsid w:val="006A3891"/>
    <w:rsid w:val="006A3ED1"/>
    <w:rsid w:val="006A3F07"/>
    <w:rsid w:val="006A492B"/>
    <w:rsid w:val="006A4EE6"/>
    <w:rsid w:val="006A65DC"/>
    <w:rsid w:val="006A6D2E"/>
    <w:rsid w:val="006A7D45"/>
    <w:rsid w:val="006B1E0A"/>
    <w:rsid w:val="006B1F4E"/>
    <w:rsid w:val="006B2638"/>
    <w:rsid w:val="006B28A9"/>
    <w:rsid w:val="006B314F"/>
    <w:rsid w:val="006B376B"/>
    <w:rsid w:val="006B38E6"/>
    <w:rsid w:val="006B3B82"/>
    <w:rsid w:val="006B4020"/>
    <w:rsid w:val="006B4BC7"/>
    <w:rsid w:val="006B4D73"/>
    <w:rsid w:val="006B5624"/>
    <w:rsid w:val="006B692E"/>
    <w:rsid w:val="006B69D3"/>
    <w:rsid w:val="006B6EE4"/>
    <w:rsid w:val="006B7111"/>
    <w:rsid w:val="006B72C4"/>
    <w:rsid w:val="006B73F4"/>
    <w:rsid w:val="006B752A"/>
    <w:rsid w:val="006B7BFA"/>
    <w:rsid w:val="006B7D69"/>
    <w:rsid w:val="006C057B"/>
    <w:rsid w:val="006C05B6"/>
    <w:rsid w:val="006C07AE"/>
    <w:rsid w:val="006C0A49"/>
    <w:rsid w:val="006C0E5A"/>
    <w:rsid w:val="006C10FC"/>
    <w:rsid w:val="006C1423"/>
    <w:rsid w:val="006C1866"/>
    <w:rsid w:val="006C1BF9"/>
    <w:rsid w:val="006C21ED"/>
    <w:rsid w:val="006C2633"/>
    <w:rsid w:val="006C2A6A"/>
    <w:rsid w:val="006C2BA3"/>
    <w:rsid w:val="006C33AA"/>
    <w:rsid w:val="006C4127"/>
    <w:rsid w:val="006C476C"/>
    <w:rsid w:val="006C4B64"/>
    <w:rsid w:val="006C4D94"/>
    <w:rsid w:val="006C4FF5"/>
    <w:rsid w:val="006C525D"/>
    <w:rsid w:val="006C5F2E"/>
    <w:rsid w:val="006C6329"/>
    <w:rsid w:val="006C6652"/>
    <w:rsid w:val="006C6877"/>
    <w:rsid w:val="006C6B9F"/>
    <w:rsid w:val="006C6DEA"/>
    <w:rsid w:val="006C707F"/>
    <w:rsid w:val="006C74B3"/>
    <w:rsid w:val="006C7846"/>
    <w:rsid w:val="006C7858"/>
    <w:rsid w:val="006C7EEE"/>
    <w:rsid w:val="006D1D7F"/>
    <w:rsid w:val="006D2295"/>
    <w:rsid w:val="006D33A7"/>
    <w:rsid w:val="006D3538"/>
    <w:rsid w:val="006D3AC9"/>
    <w:rsid w:val="006D3C7A"/>
    <w:rsid w:val="006D3D9E"/>
    <w:rsid w:val="006D4C50"/>
    <w:rsid w:val="006D530F"/>
    <w:rsid w:val="006D55FB"/>
    <w:rsid w:val="006D58E1"/>
    <w:rsid w:val="006D5C0F"/>
    <w:rsid w:val="006D6C87"/>
    <w:rsid w:val="006D7336"/>
    <w:rsid w:val="006D76E3"/>
    <w:rsid w:val="006E0591"/>
    <w:rsid w:val="006E0B29"/>
    <w:rsid w:val="006E0BFA"/>
    <w:rsid w:val="006E158C"/>
    <w:rsid w:val="006E1590"/>
    <w:rsid w:val="006E254B"/>
    <w:rsid w:val="006E287E"/>
    <w:rsid w:val="006E2B16"/>
    <w:rsid w:val="006E32D1"/>
    <w:rsid w:val="006E3646"/>
    <w:rsid w:val="006E3835"/>
    <w:rsid w:val="006E3992"/>
    <w:rsid w:val="006E3CEC"/>
    <w:rsid w:val="006E3F51"/>
    <w:rsid w:val="006E45CE"/>
    <w:rsid w:val="006E46D9"/>
    <w:rsid w:val="006E47F2"/>
    <w:rsid w:val="006E49CC"/>
    <w:rsid w:val="006E4B5A"/>
    <w:rsid w:val="006E5609"/>
    <w:rsid w:val="006E5B16"/>
    <w:rsid w:val="006E60F8"/>
    <w:rsid w:val="006E6296"/>
    <w:rsid w:val="006E6488"/>
    <w:rsid w:val="006E6D53"/>
    <w:rsid w:val="006F08BF"/>
    <w:rsid w:val="006F0B41"/>
    <w:rsid w:val="006F15F5"/>
    <w:rsid w:val="006F19E9"/>
    <w:rsid w:val="006F1D6E"/>
    <w:rsid w:val="006F1FD7"/>
    <w:rsid w:val="006F219E"/>
    <w:rsid w:val="006F2E21"/>
    <w:rsid w:val="006F2F3E"/>
    <w:rsid w:val="006F2FA8"/>
    <w:rsid w:val="006F3BDF"/>
    <w:rsid w:val="006F3D74"/>
    <w:rsid w:val="006F3E9C"/>
    <w:rsid w:val="006F4029"/>
    <w:rsid w:val="006F4624"/>
    <w:rsid w:val="006F492A"/>
    <w:rsid w:val="006F4CA9"/>
    <w:rsid w:val="006F5020"/>
    <w:rsid w:val="006F5331"/>
    <w:rsid w:val="006F5442"/>
    <w:rsid w:val="006F60E6"/>
    <w:rsid w:val="006F62D5"/>
    <w:rsid w:val="006F6355"/>
    <w:rsid w:val="006F72D8"/>
    <w:rsid w:val="006F75F0"/>
    <w:rsid w:val="0070025A"/>
    <w:rsid w:val="0070047E"/>
    <w:rsid w:val="00700841"/>
    <w:rsid w:val="00700A58"/>
    <w:rsid w:val="00700F14"/>
    <w:rsid w:val="0070114E"/>
    <w:rsid w:val="00701161"/>
    <w:rsid w:val="00701602"/>
    <w:rsid w:val="007016B3"/>
    <w:rsid w:val="00703062"/>
    <w:rsid w:val="00703597"/>
    <w:rsid w:val="00703B7D"/>
    <w:rsid w:val="00703CD0"/>
    <w:rsid w:val="00703F77"/>
    <w:rsid w:val="007049FE"/>
    <w:rsid w:val="00704A97"/>
    <w:rsid w:val="00704FFD"/>
    <w:rsid w:val="00705011"/>
    <w:rsid w:val="00705405"/>
    <w:rsid w:val="00706783"/>
    <w:rsid w:val="00706ECD"/>
    <w:rsid w:val="00707508"/>
    <w:rsid w:val="00707CB7"/>
    <w:rsid w:val="00707F47"/>
    <w:rsid w:val="00710371"/>
    <w:rsid w:val="007104A1"/>
    <w:rsid w:val="00710B25"/>
    <w:rsid w:val="007112DF"/>
    <w:rsid w:val="0071146C"/>
    <w:rsid w:val="00711B6D"/>
    <w:rsid w:val="00712382"/>
    <w:rsid w:val="00712518"/>
    <w:rsid w:val="007125FE"/>
    <w:rsid w:val="00712A9A"/>
    <w:rsid w:val="00712E2A"/>
    <w:rsid w:val="00712F16"/>
    <w:rsid w:val="00712F2F"/>
    <w:rsid w:val="0071361C"/>
    <w:rsid w:val="00713842"/>
    <w:rsid w:val="00714221"/>
    <w:rsid w:val="00714828"/>
    <w:rsid w:val="00714A12"/>
    <w:rsid w:val="00715B18"/>
    <w:rsid w:val="00715C56"/>
    <w:rsid w:val="0071651D"/>
    <w:rsid w:val="00716ADF"/>
    <w:rsid w:val="00716CD8"/>
    <w:rsid w:val="0071790E"/>
    <w:rsid w:val="00717AD9"/>
    <w:rsid w:val="00717C05"/>
    <w:rsid w:val="00720E3E"/>
    <w:rsid w:val="00722A7E"/>
    <w:rsid w:val="00722B16"/>
    <w:rsid w:val="00723242"/>
    <w:rsid w:val="007233E7"/>
    <w:rsid w:val="007238A9"/>
    <w:rsid w:val="00723999"/>
    <w:rsid w:val="00723DDC"/>
    <w:rsid w:val="00724333"/>
    <w:rsid w:val="00724724"/>
    <w:rsid w:val="0072582D"/>
    <w:rsid w:val="00725CD5"/>
    <w:rsid w:val="0072609A"/>
    <w:rsid w:val="00726198"/>
    <w:rsid w:val="007262A1"/>
    <w:rsid w:val="0072633D"/>
    <w:rsid w:val="00726864"/>
    <w:rsid w:val="00726FB3"/>
    <w:rsid w:val="00726FF9"/>
    <w:rsid w:val="00727337"/>
    <w:rsid w:val="007279E3"/>
    <w:rsid w:val="0072AED4"/>
    <w:rsid w:val="007301B7"/>
    <w:rsid w:val="007305C8"/>
    <w:rsid w:val="007306D4"/>
    <w:rsid w:val="00731661"/>
    <w:rsid w:val="00731B48"/>
    <w:rsid w:val="00731E3D"/>
    <w:rsid w:val="00731FFE"/>
    <w:rsid w:val="0073271B"/>
    <w:rsid w:val="00732E0F"/>
    <w:rsid w:val="00733162"/>
    <w:rsid w:val="007334E4"/>
    <w:rsid w:val="00734034"/>
    <w:rsid w:val="00734044"/>
    <w:rsid w:val="00734125"/>
    <w:rsid w:val="007352B1"/>
    <w:rsid w:val="007356B1"/>
    <w:rsid w:val="0073578E"/>
    <w:rsid w:val="00735E5F"/>
    <w:rsid w:val="00736081"/>
    <w:rsid w:val="00736912"/>
    <w:rsid w:val="00736C65"/>
    <w:rsid w:val="00736F47"/>
    <w:rsid w:val="00737575"/>
    <w:rsid w:val="007375D2"/>
    <w:rsid w:val="00737C20"/>
    <w:rsid w:val="00740323"/>
    <w:rsid w:val="007413A3"/>
    <w:rsid w:val="00741496"/>
    <w:rsid w:val="00741B20"/>
    <w:rsid w:val="00742532"/>
    <w:rsid w:val="00743CE0"/>
    <w:rsid w:val="007440C2"/>
    <w:rsid w:val="00744151"/>
    <w:rsid w:val="0074449A"/>
    <w:rsid w:val="00744892"/>
    <w:rsid w:val="00744DA4"/>
    <w:rsid w:val="00745713"/>
    <w:rsid w:val="00745BC6"/>
    <w:rsid w:val="00745D10"/>
    <w:rsid w:val="00745D2E"/>
    <w:rsid w:val="0074620C"/>
    <w:rsid w:val="00746809"/>
    <w:rsid w:val="00746F74"/>
    <w:rsid w:val="00747A52"/>
    <w:rsid w:val="007500D6"/>
    <w:rsid w:val="00750490"/>
    <w:rsid w:val="00750691"/>
    <w:rsid w:val="00750D51"/>
    <w:rsid w:val="00750DED"/>
    <w:rsid w:val="0075190B"/>
    <w:rsid w:val="00751E60"/>
    <w:rsid w:val="0075201D"/>
    <w:rsid w:val="007523DA"/>
    <w:rsid w:val="00752586"/>
    <w:rsid w:val="007526D5"/>
    <w:rsid w:val="007528A8"/>
    <w:rsid w:val="007532A5"/>
    <w:rsid w:val="0075352B"/>
    <w:rsid w:val="00753664"/>
    <w:rsid w:val="00753CDF"/>
    <w:rsid w:val="00753FAE"/>
    <w:rsid w:val="00754F42"/>
    <w:rsid w:val="00754FB3"/>
    <w:rsid w:val="0075586D"/>
    <w:rsid w:val="00756D0C"/>
    <w:rsid w:val="00756DBF"/>
    <w:rsid w:val="0075717A"/>
    <w:rsid w:val="00757692"/>
    <w:rsid w:val="007600BF"/>
    <w:rsid w:val="00760448"/>
    <w:rsid w:val="007606B7"/>
    <w:rsid w:val="007606EE"/>
    <w:rsid w:val="007608A2"/>
    <w:rsid w:val="007609D8"/>
    <w:rsid w:val="00760A32"/>
    <w:rsid w:val="00760D32"/>
    <w:rsid w:val="00760DAB"/>
    <w:rsid w:val="00760E9A"/>
    <w:rsid w:val="00761178"/>
    <w:rsid w:val="007613BB"/>
    <w:rsid w:val="00761789"/>
    <w:rsid w:val="00761FCD"/>
    <w:rsid w:val="00762361"/>
    <w:rsid w:val="0076301B"/>
    <w:rsid w:val="007635FD"/>
    <w:rsid w:val="00763634"/>
    <w:rsid w:val="00763806"/>
    <w:rsid w:val="00763AE7"/>
    <w:rsid w:val="00763C64"/>
    <w:rsid w:val="0076417B"/>
    <w:rsid w:val="0076477B"/>
    <w:rsid w:val="007647B5"/>
    <w:rsid w:val="00764BF2"/>
    <w:rsid w:val="007652B8"/>
    <w:rsid w:val="00765428"/>
    <w:rsid w:val="00766130"/>
    <w:rsid w:val="007662EE"/>
    <w:rsid w:val="0076710A"/>
    <w:rsid w:val="007671B5"/>
    <w:rsid w:val="00767474"/>
    <w:rsid w:val="00767A8F"/>
    <w:rsid w:val="00767B90"/>
    <w:rsid w:val="00767C18"/>
    <w:rsid w:val="007706CB"/>
    <w:rsid w:val="0077130C"/>
    <w:rsid w:val="007717DB"/>
    <w:rsid w:val="00771B28"/>
    <w:rsid w:val="00771B77"/>
    <w:rsid w:val="00772A30"/>
    <w:rsid w:val="00772D57"/>
    <w:rsid w:val="00773058"/>
    <w:rsid w:val="00773B8E"/>
    <w:rsid w:val="00773E47"/>
    <w:rsid w:val="0077445E"/>
    <w:rsid w:val="00774603"/>
    <w:rsid w:val="00774C83"/>
    <w:rsid w:val="00774D63"/>
    <w:rsid w:val="00774FD1"/>
    <w:rsid w:val="00774FED"/>
    <w:rsid w:val="00775559"/>
    <w:rsid w:val="00775583"/>
    <w:rsid w:val="0077568F"/>
    <w:rsid w:val="00775D94"/>
    <w:rsid w:val="00775D9E"/>
    <w:rsid w:val="00776904"/>
    <w:rsid w:val="00776D2D"/>
    <w:rsid w:val="0077717F"/>
    <w:rsid w:val="00777B7D"/>
    <w:rsid w:val="00777BAC"/>
    <w:rsid w:val="0078017B"/>
    <w:rsid w:val="007805B4"/>
    <w:rsid w:val="00780960"/>
    <w:rsid w:val="00780A7A"/>
    <w:rsid w:val="00780C5D"/>
    <w:rsid w:val="00780ECE"/>
    <w:rsid w:val="00781355"/>
    <w:rsid w:val="00781F13"/>
    <w:rsid w:val="00781F2A"/>
    <w:rsid w:val="00782540"/>
    <w:rsid w:val="007828F7"/>
    <w:rsid w:val="00782B11"/>
    <w:rsid w:val="00782BB6"/>
    <w:rsid w:val="00783175"/>
    <w:rsid w:val="00783CED"/>
    <w:rsid w:val="00783E5F"/>
    <w:rsid w:val="00784512"/>
    <w:rsid w:val="00784FF9"/>
    <w:rsid w:val="00785906"/>
    <w:rsid w:val="00785CA3"/>
    <w:rsid w:val="00785E7F"/>
    <w:rsid w:val="00786AA0"/>
    <w:rsid w:val="00786AEB"/>
    <w:rsid w:val="007870ED"/>
    <w:rsid w:val="0078727A"/>
    <w:rsid w:val="00787331"/>
    <w:rsid w:val="00787738"/>
    <w:rsid w:val="0078781B"/>
    <w:rsid w:val="007878B2"/>
    <w:rsid w:val="00787DDF"/>
    <w:rsid w:val="00787E61"/>
    <w:rsid w:val="00790568"/>
    <w:rsid w:val="00790796"/>
    <w:rsid w:val="00790C4D"/>
    <w:rsid w:val="007912DE"/>
    <w:rsid w:val="00791433"/>
    <w:rsid w:val="00791CE3"/>
    <w:rsid w:val="00792828"/>
    <w:rsid w:val="007930BB"/>
    <w:rsid w:val="007933F0"/>
    <w:rsid w:val="00793701"/>
    <w:rsid w:val="00793D5C"/>
    <w:rsid w:val="0079461B"/>
    <w:rsid w:val="0079467E"/>
    <w:rsid w:val="00794D31"/>
    <w:rsid w:val="007950E3"/>
    <w:rsid w:val="007951F4"/>
    <w:rsid w:val="0079522E"/>
    <w:rsid w:val="0079566D"/>
    <w:rsid w:val="00795B85"/>
    <w:rsid w:val="00795CA3"/>
    <w:rsid w:val="00795E47"/>
    <w:rsid w:val="00795FB8"/>
    <w:rsid w:val="007963FB"/>
    <w:rsid w:val="0079688D"/>
    <w:rsid w:val="00796D43"/>
    <w:rsid w:val="0079733F"/>
    <w:rsid w:val="0079741B"/>
    <w:rsid w:val="007974C8"/>
    <w:rsid w:val="0079769A"/>
    <w:rsid w:val="00797873"/>
    <w:rsid w:val="00797DAD"/>
    <w:rsid w:val="007A027C"/>
    <w:rsid w:val="007A02E9"/>
    <w:rsid w:val="007A102D"/>
    <w:rsid w:val="007A109F"/>
    <w:rsid w:val="007A1263"/>
    <w:rsid w:val="007A1315"/>
    <w:rsid w:val="007A3ED6"/>
    <w:rsid w:val="007A410E"/>
    <w:rsid w:val="007A41ED"/>
    <w:rsid w:val="007A4590"/>
    <w:rsid w:val="007A478D"/>
    <w:rsid w:val="007A5372"/>
    <w:rsid w:val="007A5697"/>
    <w:rsid w:val="007A5C8F"/>
    <w:rsid w:val="007A63B4"/>
    <w:rsid w:val="007A68F3"/>
    <w:rsid w:val="007A6B90"/>
    <w:rsid w:val="007A6C25"/>
    <w:rsid w:val="007A6C3A"/>
    <w:rsid w:val="007A71EE"/>
    <w:rsid w:val="007A7555"/>
    <w:rsid w:val="007B0F29"/>
    <w:rsid w:val="007B10C7"/>
    <w:rsid w:val="007B10F1"/>
    <w:rsid w:val="007B15F0"/>
    <w:rsid w:val="007B1644"/>
    <w:rsid w:val="007B1B94"/>
    <w:rsid w:val="007B1E42"/>
    <w:rsid w:val="007B1EA7"/>
    <w:rsid w:val="007B2099"/>
    <w:rsid w:val="007B2910"/>
    <w:rsid w:val="007B29DE"/>
    <w:rsid w:val="007B2AA6"/>
    <w:rsid w:val="007B319D"/>
    <w:rsid w:val="007B3EDD"/>
    <w:rsid w:val="007B4039"/>
    <w:rsid w:val="007B43FB"/>
    <w:rsid w:val="007B4585"/>
    <w:rsid w:val="007B555A"/>
    <w:rsid w:val="007B5C54"/>
    <w:rsid w:val="007B656B"/>
    <w:rsid w:val="007B67BB"/>
    <w:rsid w:val="007B6E77"/>
    <w:rsid w:val="007B713A"/>
    <w:rsid w:val="007B7546"/>
    <w:rsid w:val="007B77D2"/>
    <w:rsid w:val="007B78A6"/>
    <w:rsid w:val="007B7945"/>
    <w:rsid w:val="007B7B50"/>
    <w:rsid w:val="007C01D9"/>
    <w:rsid w:val="007C0267"/>
    <w:rsid w:val="007C0A47"/>
    <w:rsid w:val="007C0E7A"/>
    <w:rsid w:val="007C15EA"/>
    <w:rsid w:val="007C1636"/>
    <w:rsid w:val="007C2643"/>
    <w:rsid w:val="007C2B3C"/>
    <w:rsid w:val="007C2EF6"/>
    <w:rsid w:val="007C3207"/>
    <w:rsid w:val="007C43CA"/>
    <w:rsid w:val="007C443A"/>
    <w:rsid w:val="007C4676"/>
    <w:rsid w:val="007C5815"/>
    <w:rsid w:val="007C5E41"/>
    <w:rsid w:val="007C647D"/>
    <w:rsid w:val="007C7A13"/>
    <w:rsid w:val="007C7CA2"/>
    <w:rsid w:val="007C7E3E"/>
    <w:rsid w:val="007C7F79"/>
    <w:rsid w:val="007D0503"/>
    <w:rsid w:val="007D0733"/>
    <w:rsid w:val="007D10B4"/>
    <w:rsid w:val="007D1831"/>
    <w:rsid w:val="007D18A8"/>
    <w:rsid w:val="007D2717"/>
    <w:rsid w:val="007D2832"/>
    <w:rsid w:val="007D2ABC"/>
    <w:rsid w:val="007D32A7"/>
    <w:rsid w:val="007D34EB"/>
    <w:rsid w:val="007D3C33"/>
    <w:rsid w:val="007D3FFF"/>
    <w:rsid w:val="007D4297"/>
    <w:rsid w:val="007D432E"/>
    <w:rsid w:val="007D4ED9"/>
    <w:rsid w:val="007D510C"/>
    <w:rsid w:val="007D58EE"/>
    <w:rsid w:val="007D5DC0"/>
    <w:rsid w:val="007D6A87"/>
    <w:rsid w:val="007D7DA2"/>
    <w:rsid w:val="007E07E2"/>
    <w:rsid w:val="007E0E59"/>
    <w:rsid w:val="007E1661"/>
    <w:rsid w:val="007E1ACA"/>
    <w:rsid w:val="007E1AE7"/>
    <w:rsid w:val="007E2190"/>
    <w:rsid w:val="007E4D2E"/>
    <w:rsid w:val="007E5388"/>
    <w:rsid w:val="007E58EE"/>
    <w:rsid w:val="007E5C9E"/>
    <w:rsid w:val="007E5DDE"/>
    <w:rsid w:val="007E60C2"/>
    <w:rsid w:val="007E65A5"/>
    <w:rsid w:val="007E661C"/>
    <w:rsid w:val="007E6D24"/>
    <w:rsid w:val="007E6FBD"/>
    <w:rsid w:val="007E7639"/>
    <w:rsid w:val="007E769E"/>
    <w:rsid w:val="007E77C3"/>
    <w:rsid w:val="007E77EF"/>
    <w:rsid w:val="007E7BDE"/>
    <w:rsid w:val="007E7CDC"/>
    <w:rsid w:val="007E7DB0"/>
    <w:rsid w:val="007F0A05"/>
    <w:rsid w:val="007F266D"/>
    <w:rsid w:val="007F326C"/>
    <w:rsid w:val="007F33B6"/>
    <w:rsid w:val="007F37F7"/>
    <w:rsid w:val="007F3C7E"/>
    <w:rsid w:val="007F4489"/>
    <w:rsid w:val="007F4E76"/>
    <w:rsid w:val="007F533A"/>
    <w:rsid w:val="007F5629"/>
    <w:rsid w:val="007F569B"/>
    <w:rsid w:val="007F5CEE"/>
    <w:rsid w:val="007F5D91"/>
    <w:rsid w:val="007F61E1"/>
    <w:rsid w:val="007F6AF9"/>
    <w:rsid w:val="007F6E10"/>
    <w:rsid w:val="007F72A6"/>
    <w:rsid w:val="007F73C1"/>
    <w:rsid w:val="007F772B"/>
    <w:rsid w:val="007F7887"/>
    <w:rsid w:val="007F7EB2"/>
    <w:rsid w:val="0080000F"/>
    <w:rsid w:val="00800451"/>
    <w:rsid w:val="00801323"/>
    <w:rsid w:val="008018B7"/>
    <w:rsid w:val="00801906"/>
    <w:rsid w:val="00801BA0"/>
    <w:rsid w:val="00801ECD"/>
    <w:rsid w:val="00802840"/>
    <w:rsid w:val="00802970"/>
    <w:rsid w:val="00802A18"/>
    <w:rsid w:val="008030BC"/>
    <w:rsid w:val="00803620"/>
    <w:rsid w:val="00803913"/>
    <w:rsid w:val="00803D6E"/>
    <w:rsid w:val="00804529"/>
    <w:rsid w:val="0080470E"/>
    <w:rsid w:val="0080499C"/>
    <w:rsid w:val="00804F85"/>
    <w:rsid w:val="008050D7"/>
    <w:rsid w:val="0080564E"/>
    <w:rsid w:val="008059E9"/>
    <w:rsid w:val="008060BF"/>
    <w:rsid w:val="008063D0"/>
    <w:rsid w:val="008065DE"/>
    <w:rsid w:val="008066C4"/>
    <w:rsid w:val="00806E3A"/>
    <w:rsid w:val="008071BE"/>
    <w:rsid w:val="008073D2"/>
    <w:rsid w:val="00807871"/>
    <w:rsid w:val="0080791D"/>
    <w:rsid w:val="00810177"/>
    <w:rsid w:val="008107CC"/>
    <w:rsid w:val="008109DC"/>
    <w:rsid w:val="00810EB7"/>
    <w:rsid w:val="00810EDB"/>
    <w:rsid w:val="00810FA2"/>
    <w:rsid w:val="008110BC"/>
    <w:rsid w:val="008110C2"/>
    <w:rsid w:val="00811164"/>
    <w:rsid w:val="00811520"/>
    <w:rsid w:val="00811E73"/>
    <w:rsid w:val="0081215C"/>
    <w:rsid w:val="008127F6"/>
    <w:rsid w:val="00812B31"/>
    <w:rsid w:val="00812F6E"/>
    <w:rsid w:val="0081345D"/>
    <w:rsid w:val="00814072"/>
    <w:rsid w:val="008140F9"/>
    <w:rsid w:val="00814112"/>
    <w:rsid w:val="008141E2"/>
    <w:rsid w:val="0081486E"/>
    <w:rsid w:val="00814AF0"/>
    <w:rsid w:val="00814CE7"/>
    <w:rsid w:val="0081522F"/>
    <w:rsid w:val="00815666"/>
    <w:rsid w:val="0081576E"/>
    <w:rsid w:val="00815A3B"/>
    <w:rsid w:val="00815B63"/>
    <w:rsid w:val="00816678"/>
    <w:rsid w:val="00816CAC"/>
    <w:rsid w:val="008176C3"/>
    <w:rsid w:val="00817E0B"/>
    <w:rsid w:val="0082017C"/>
    <w:rsid w:val="008208A4"/>
    <w:rsid w:val="00820A79"/>
    <w:rsid w:val="00820BEA"/>
    <w:rsid w:val="00820CBA"/>
    <w:rsid w:val="00820CCE"/>
    <w:rsid w:val="00820DED"/>
    <w:rsid w:val="00820F36"/>
    <w:rsid w:val="0082157E"/>
    <w:rsid w:val="00821C11"/>
    <w:rsid w:val="00821E3E"/>
    <w:rsid w:val="0082211A"/>
    <w:rsid w:val="008221EA"/>
    <w:rsid w:val="00822A38"/>
    <w:rsid w:val="008230BD"/>
    <w:rsid w:val="00823120"/>
    <w:rsid w:val="008231DB"/>
    <w:rsid w:val="0082330F"/>
    <w:rsid w:val="008233DC"/>
    <w:rsid w:val="008252F1"/>
    <w:rsid w:val="00825AE1"/>
    <w:rsid w:val="00825F88"/>
    <w:rsid w:val="00826373"/>
    <w:rsid w:val="00826DF8"/>
    <w:rsid w:val="008277D9"/>
    <w:rsid w:val="008278B8"/>
    <w:rsid w:val="0082799D"/>
    <w:rsid w:val="00827C2B"/>
    <w:rsid w:val="00827C83"/>
    <w:rsid w:val="00827EF2"/>
    <w:rsid w:val="00830591"/>
    <w:rsid w:val="00830A58"/>
    <w:rsid w:val="00830EC8"/>
    <w:rsid w:val="008313DF"/>
    <w:rsid w:val="00831897"/>
    <w:rsid w:val="00831C75"/>
    <w:rsid w:val="008327C9"/>
    <w:rsid w:val="00833183"/>
    <w:rsid w:val="00833345"/>
    <w:rsid w:val="00833894"/>
    <w:rsid w:val="00833A6D"/>
    <w:rsid w:val="00833D11"/>
    <w:rsid w:val="00834178"/>
    <w:rsid w:val="008347C1"/>
    <w:rsid w:val="00834CEF"/>
    <w:rsid w:val="008354E4"/>
    <w:rsid w:val="0083551F"/>
    <w:rsid w:val="0083564E"/>
    <w:rsid w:val="00835F51"/>
    <w:rsid w:val="00835FC1"/>
    <w:rsid w:val="008362D9"/>
    <w:rsid w:val="00836604"/>
    <w:rsid w:val="00837A6E"/>
    <w:rsid w:val="00837ABC"/>
    <w:rsid w:val="00837D09"/>
    <w:rsid w:val="00837DA7"/>
    <w:rsid w:val="00837E4C"/>
    <w:rsid w:val="008401DD"/>
    <w:rsid w:val="00840381"/>
    <w:rsid w:val="00840769"/>
    <w:rsid w:val="008407F7"/>
    <w:rsid w:val="00841FB2"/>
    <w:rsid w:val="0084203B"/>
    <w:rsid w:val="00842600"/>
    <w:rsid w:val="00842673"/>
    <w:rsid w:val="008432DF"/>
    <w:rsid w:val="008432FC"/>
    <w:rsid w:val="00843530"/>
    <w:rsid w:val="0084358B"/>
    <w:rsid w:val="00843AC9"/>
    <w:rsid w:val="00844901"/>
    <w:rsid w:val="00844DE7"/>
    <w:rsid w:val="0084508F"/>
    <w:rsid w:val="008454F9"/>
    <w:rsid w:val="00845768"/>
    <w:rsid w:val="008459C7"/>
    <w:rsid w:val="008460D2"/>
    <w:rsid w:val="008465FF"/>
    <w:rsid w:val="00846D55"/>
    <w:rsid w:val="00846E0B"/>
    <w:rsid w:val="00846EA5"/>
    <w:rsid w:val="0084769C"/>
    <w:rsid w:val="0084790B"/>
    <w:rsid w:val="00847F5C"/>
    <w:rsid w:val="008503EA"/>
    <w:rsid w:val="008506AD"/>
    <w:rsid w:val="00850FA9"/>
    <w:rsid w:val="00851021"/>
    <w:rsid w:val="0085203F"/>
    <w:rsid w:val="008520CB"/>
    <w:rsid w:val="00852148"/>
    <w:rsid w:val="00852570"/>
    <w:rsid w:val="00852786"/>
    <w:rsid w:val="00852D65"/>
    <w:rsid w:val="008536D0"/>
    <w:rsid w:val="008538D8"/>
    <w:rsid w:val="008541D4"/>
    <w:rsid w:val="00854775"/>
    <w:rsid w:val="00854D7D"/>
    <w:rsid w:val="00854E78"/>
    <w:rsid w:val="00855BCB"/>
    <w:rsid w:val="00856087"/>
    <w:rsid w:val="0085615B"/>
    <w:rsid w:val="00856855"/>
    <w:rsid w:val="0085725B"/>
    <w:rsid w:val="0085768A"/>
    <w:rsid w:val="00857FE1"/>
    <w:rsid w:val="00860052"/>
    <w:rsid w:val="0086059B"/>
    <w:rsid w:val="00860BD4"/>
    <w:rsid w:val="00860C06"/>
    <w:rsid w:val="00860E8F"/>
    <w:rsid w:val="0086145D"/>
    <w:rsid w:val="00861910"/>
    <w:rsid w:val="00861B41"/>
    <w:rsid w:val="00861B4C"/>
    <w:rsid w:val="00861CF5"/>
    <w:rsid w:val="00861E96"/>
    <w:rsid w:val="0086224B"/>
    <w:rsid w:val="00862439"/>
    <w:rsid w:val="00862484"/>
    <w:rsid w:val="00862917"/>
    <w:rsid w:val="008637AC"/>
    <w:rsid w:val="00863DEF"/>
    <w:rsid w:val="008646B1"/>
    <w:rsid w:val="00864C11"/>
    <w:rsid w:val="00864CE8"/>
    <w:rsid w:val="00864F8E"/>
    <w:rsid w:val="00865389"/>
    <w:rsid w:val="008658F9"/>
    <w:rsid w:val="00865986"/>
    <w:rsid w:val="00865C7E"/>
    <w:rsid w:val="00865C92"/>
    <w:rsid w:val="00865FCE"/>
    <w:rsid w:val="00866ACD"/>
    <w:rsid w:val="00866D9B"/>
    <w:rsid w:val="00866E1B"/>
    <w:rsid w:val="00867911"/>
    <w:rsid w:val="008679CF"/>
    <w:rsid w:val="00870094"/>
    <w:rsid w:val="00870B4A"/>
    <w:rsid w:val="00870EC7"/>
    <w:rsid w:val="00871713"/>
    <w:rsid w:val="008718A4"/>
    <w:rsid w:val="00872910"/>
    <w:rsid w:val="00872B42"/>
    <w:rsid w:val="00872BD9"/>
    <w:rsid w:val="00872F2A"/>
    <w:rsid w:val="00872FE6"/>
    <w:rsid w:val="008734EC"/>
    <w:rsid w:val="00873784"/>
    <w:rsid w:val="00873AB3"/>
    <w:rsid w:val="00873B5D"/>
    <w:rsid w:val="008743A5"/>
    <w:rsid w:val="00874847"/>
    <w:rsid w:val="00874875"/>
    <w:rsid w:val="0087530F"/>
    <w:rsid w:val="008753C9"/>
    <w:rsid w:val="008755DD"/>
    <w:rsid w:val="00875B31"/>
    <w:rsid w:val="008766C0"/>
    <w:rsid w:val="00876AFE"/>
    <w:rsid w:val="00876E26"/>
    <w:rsid w:val="00876EC0"/>
    <w:rsid w:val="00877C1C"/>
    <w:rsid w:val="00880209"/>
    <w:rsid w:val="00880229"/>
    <w:rsid w:val="00880630"/>
    <w:rsid w:val="0088066D"/>
    <w:rsid w:val="00880F8E"/>
    <w:rsid w:val="008810A8"/>
    <w:rsid w:val="00881187"/>
    <w:rsid w:val="008812CE"/>
    <w:rsid w:val="008813D0"/>
    <w:rsid w:val="00881464"/>
    <w:rsid w:val="0088180F"/>
    <w:rsid w:val="00881E4A"/>
    <w:rsid w:val="00881F9A"/>
    <w:rsid w:val="00881FFC"/>
    <w:rsid w:val="0088221E"/>
    <w:rsid w:val="00882951"/>
    <w:rsid w:val="00882BB2"/>
    <w:rsid w:val="00883B40"/>
    <w:rsid w:val="00883E1A"/>
    <w:rsid w:val="0088421A"/>
    <w:rsid w:val="008847F8"/>
    <w:rsid w:val="00884BB4"/>
    <w:rsid w:val="00884DFE"/>
    <w:rsid w:val="008851F3"/>
    <w:rsid w:val="008854D2"/>
    <w:rsid w:val="00885885"/>
    <w:rsid w:val="00886704"/>
    <w:rsid w:val="00887316"/>
    <w:rsid w:val="008878C0"/>
    <w:rsid w:val="00887953"/>
    <w:rsid w:val="0088799D"/>
    <w:rsid w:val="00887D7C"/>
    <w:rsid w:val="00887E36"/>
    <w:rsid w:val="00890322"/>
    <w:rsid w:val="0089080D"/>
    <w:rsid w:val="00890A67"/>
    <w:rsid w:val="00890A82"/>
    <w:rsid w:val="00890AAB"/>
    <w:rsid w:val="00890C2F"/>
    <w:rsid w:val="008914AE"/>
    <w:rsid w:val="00891B56"/>
    <w:rsid w:val="00891CAC"/>
    <w:rsid w:val="0089205A"/>
    <w:rsid w:val="008924F7"/>
    <w:rsid w:val="008927B4"/>
    <w:rsid w:val="0089291E"/>
    <w:rsid w:val="0089294B"/>
    <w:rsid w:val="0089297E"/>
    <w:rsid w:val="00892A72"/>
    <w:rsid w:val="00892DC5"/>
    <w:rsid w:val="00892FB5"/>
    <w:rsid w:val="00893368"/>
    <w:rsid w:val="00893426"/>
    <w:rsid w:val="0089486A"/>
    <w:rsid w:val="00894F8D"/>
    <w:rsid w:val="008954AD"/>
    <w:rsid w:val="00895665"/>
    <w:rsid w:val="00895B12"/>
    <w:rsid w:val="00895EAA"/>
    <w:rsid w:val="008965BA"/>
    <w:rsid w:val="00896FB3"/>
    <w:rsid w:val="0089708E"/>
    <w:rsid w:val="00897429"/>
    <w:rsid w:val="00897703"/>
    <w:rsid w:val="0089773F"/>
    <w:rsid w:val="00897936"/>
    <w:rsid w:val="00897ACB"/>
    <w:rsid w:val="00897BD5"/>
    <w:rsid w:val="00897D50"/>
    <w:rsid w:val="00897D5B"/>
    <w:rsid w:val="008A038D"/>
    <w:rsid w:val="008A092E"/>
    <w:rsid w:val="008A0AF1"/>
    <w:rsid w:val="008A0C4A"/>
    <w:rsid w:val="008A1A1A"/>
    <w:rsid w:val="008A2867"/>
    <w:rsid w:val="008A2AF3"/>
    <w:rsid w:val="008A2CFE"/>
    <w:rsid w:val="008A3488"/>
    <w:rsid w:val="008A4E79"/>
    <w:rsid w:val="008A50D9"/>
    <w:rsid w:val="008A593B"/>
    <w:rsid w:val="008A5D4D"/>
    <w:rsid w:val="008A5F6E"/>
    <w:rsid w:val="008A604B"/>
    <w:rsid w:val="008A73C5"/>
    <w:rsid w:val="008A756E"/>
    <w:rsid w:val="008A75AF"/>
    <w:rsid w:val="008A79EB"/>
    <w:rsid w:val="008A7F52"/>
    <w:rsid w:val="008B048B"/>
    <w:rsid w:val="008B080C"/>
    <w:rsid w:val="008B093A"/>
    <w:rsid w:val="008B0AD8"/>
    <w:rsid w:val="008B1057"/>
    <w:rsid w:val="008B12E5"/>
    <w:rsid w:val="008B1C32"/>
    <w:rsid w:val="008B2328"/>
    <w:rsid w:val="008B2C17"/>
    <w:rsid w:val="008B2C4D"/>
    <w:rsid w:val="008B34ED"/>
    <w:rsid w:val="008B3E9E"/>
    <w:rsid w:val="008B40E9"/>
    <w:rsid w:val="008B47CA"/>
    <w:rsid w:val="008B4EA2"/>
    <w:rsid w:val="008B58EB"/>
    <w:rsid w:val="008B623D"/>
    <w:rsid w:val="008B6976"/>
    <w:rsid w:val="008B6B53"/>
    <w:rsid w:val="008B6DF5"/>
    <w:rsid w:val="008B6F85"/>
    <w:rsid w:val="008B70DD"/>
    <w:rsid w:val="008B7686"/>
    <w:rsid w:val="008B7C99"/>
    <w:rsid w:val="008C0313"/>
    <w:rsid w:val="008C0383"/>
    <w:rsid w:val="008C050D"/>
    <w:rsid w:val="008C0808"/>
    <w:rsid w:val="008C08AB"/>
    <w:rsid w:val="008C0B22"/>
    <w:rsid w:val="008C0B3F"/>
    <w:rsid w:val="008C0E53"/>
    <w:rsid w:val="008C12B3"/>
    <w:rsid w:val="008C13FD"/>
    <w:rsid w:val="008C18A8"/>
    <w:rsid w:val="008C33D4"/>
    <w:rsid w:val="008C37F7"/>
    <w:rsid w:val="008C402F"/>
    <w:rsid w:val="008C432C"/>
    <w:rsid w:val="008C48D5"/>
    <w:rsid w:val="008C60CB"/>
    <w:rsid w:val="008C62DC"/>
    <w:rsid w:val="008C669E"/>
    <w:rsid w:val="008C6962"/>
    <w:rsid w:val="008C69FA"/>
    <w:rsid w:val="008C6BF2"/>
    <w:rsid w:val="008C7C66"/>
    <w:rsid w:val="008D01A9"/>
    <w:rsid w:val="008D033C"/>
    <w:rsid w:val="008D03B7"/>
    <w:rsid w:val="008D057A"/>
    <w:rsid w:val="008D07DC"/>
    <w:rsid w:val="008D1BC1"/>
    <w:rsid w:val="008D2982"/>
    <w:rsid w:val="008D3154"/>
    <w:rsid w:val="008D3332"/>
    <w:rsid w:val="008D3A7E"/>
    <w:rsid w:val="008D3C35"/>
    <w:rsid w:val="008D3DD1"/>
    <w:rsid w:val="008D3E6A"/>
    <w:rsid w:val="008D3FAD"/>
    <w:rsid w:val="008D54FF"/>
    <w:rsid w:val="008D5A31"/>
    <w:rsid w:val="008D5A3A"/>
    <w:rsid w:val="008D5BD4"/>
    <w:rsid w:val="008D652B"/>
    <w:rsid w:val="008D7088"/>
    <w:rsid w:val="008D7454"/>
    <w:rsid w:val="008D790A"/>
    <w:rsid w:val="008D7CEF"/>
    <w:rsid w:val="008D7DB0"/>
    <w:rsid w:val="008E00DE"/>
    <w:rsid w:val="008E0BCC"/>
    <w:rsid w:val="008E0D72"/>
    <w:rsid w:val="008E13A2"/>
    <w:rsid w:val="008E15D5"/>
    <w:rsid w:val="008E1731"/>
    <w:rsid w:val="008E1B1D"/>
    <w:rsid w:val="008E1F48"/>
    <w:rsid w:val="008E29B0"/>
    <w:rsid w:val="008E36E7"/>
    <w:rsid w:val="008E3841"/>
    <w:rsid w:val="008E3B86"/>
    <w:rsid w:val="008E4755"/>
    <w:rsid w:val="008E47ED"/>
    <w:rsid w:val="008E4961"/>
    <w:rsid w:val="008E5189"/>
    <w:rsid w:val="008E625C"/>
    <w:rsid w:val="008E687C"/>
    <w:rsid w:val="008E6F8E"/>
    <w:rsid w:val="008E74DB"/>
    <w:rsid w:val="008E7FDD"/>
    <w:rsid w:val="008F0982"/>
    <w:rsid w:val="008F1404"/>
    <w:rsid w:val="008F1817"/>
    <w:rsid w:val="008F1AD9"/>
    <w:rsid w:val="008F1C86"/>
    <w:rsid w:val="008F2884"/>
    <w:rsid w:val="008F2ABE"/>
    <w:rsid w:val="008F31A5"/>
    <w:rsid w:val="008F3A09"/>
    <w:rsid w:val="008F3B3D"/>
    <w:rsid w:val="008F3CD6"/>
    <w:rsid w:val="008F4075"/>
    <w:rsid w:val="008F4514"/>
    <w:rsid w:val="008F4742"/>
    <w:rsid w:val="008F4B23"/>
    <w:rsid w:val="008F4C76"/>
    <w:rsid w:val="008F4D7B"/>
    <w:rsid w:val="008F5266"/>
    <w:rsid w:val="008F5681"/>
    <w:rsid w:val="008F5785"/>
    <w:rsid w:val="008F578F"/>
    <w:rsid w:val="008F5818"/>
    <w:rsid w:val="008F589A"/>
    <w:rsid w:val="008F59BD"/>
    <w:rsid w:val="008F61F4"/>
    <w:rsid w:val="008F6213"/>
    <w:rsid w:val="008F624C"/>
    <w:rsid w:val="008F6261"/>
    <w:rsid w:val="008F6396"/>
    <w:rsid w:val="008F69FD"/>
    <w:rsid w:val="008F7013"/>
    <w:rsid w:val="008F7099"/>
    <w:rsid w:val="008F76D9"/>
    <w:rsid w:val="008F78C0"/>
    <w:rsid w:val="008F7BBA"/>
    <w:rsid w:val="008F7C9C"/>
    <w:rsid w:val="008F7EAA"/>
    <w:rsid w:val="008F7EC4"/>
    <w:rsid w:val="00900315"/>
    <w:rsid w:val="009010E7"/>
    <w:rsid w:val="00901199"/>
    <w:rsid w:val="00901B8B"/>
    <w:rsid w:val="009020F4"/>
    <w:rsid w:val="009027EC"/>
    <w:rsid w:val="009029D0"/>
    <w:rsid w:val="00902D0A"/>
    <w:rsid w:val="009034F7"/>
    <w:rsid w:val="00903C8B"/>
    <w:rsid w:val="00904B56"/>
    <w:rsid w:val="00904EFE"/>
    <w:rsid w:val="00905616"/>
    <w:rsid w:val="00905655"/>
    <w:rsid w:val="00906058"/>
    <w:rsid w:val="00906CCA"/>
    <w:rsid w:val="00906E5C"/>
    <w:rsid w:val="00906FE9"/>
    <w:rsid w:val="00907278"/>
    <w:rsid w:val="00907D96"/>
    <w:rsid w:val="00907FAA"/>
    <w:rsid w:val="0091024B"/>
    <w:rsid w:val="00911037"/>
    <w:rsid w:val="0091144C"/>
    <w:rsid w:val="00912601"/>
    <w:rsid w:val="00912AA5"/>
    <w:rsid w:val="00913070"/>
    <w:rsid w:val="009135E1"/>
    <w:rsid w:val="009138FC"/>
    <w:rsid w:val="00913943"/>
    <w:rsid w:val="00913DD3"/>
    <w:rsid w:val="00913F05"/>
    <w:rsid w:val="00913F5D"/>
    <w:rsid w:val="00914060"/>
    <w:rsid w:val="00914480"/>
    <w:rsid w:val="00914482"/>
    <w:rsid w:val="00914599"/>
    <w:rsid w:val="00915452"/>
    <w:rsid w:val="00915769"/>
    <w:rsid w:val="00915805"/>
    <w:rsid w:val="00915CF9"/>
    <w:rsid w:val="0091601C"/>
    <w:rsid w:val="009164A8"/>
    <w:rsid w:val="0091678C"/>
    <w:rsid w:val="00916C08"/>
    <w:rsid w:val="0091734D"/>
    <w:rsid w:val="009173AA"/>
    <w:rsid w:val="009173EC"/>
    <w:rsid w:val="009175A2"/>
    <w:rsid w:val="00917643"/>
    <w:rsid w:val="00917727"/>
    <w:rsid w:val="00917764"/>
    <w:rsid w:val="009201B5"/>
    <w:rsid w:val="0092076E"/>
    <w:rsid w:val="00920904"/>
    <w:rsid w:val="00920B1A"/>
    <w:rsid w:val="00920D2E"/>
    <w:rsid w:val="00920D89"/>
    <w:rsid w:val="00920DBA"/>
    <w:rsid w:val="00920F37"/>
    <w:rsid w:val="0092125F"/>
    <w:rsid w:val="00921749"/>
    <w:rsid w:val="00921F2D"/>
    <w:rsid w:val="009220AC"/>
    <w:rsid w:val="00922347"/>
    <w:rsid w:val="00922539"/>
    <w:rsid w:val="00922CF7"/>
    <w:rsid w:val="00922EFF"/>
    <w:rsid w:val="0092317B"/>
    <w:rsid w:val="0092335F"/>
    <w:rsid w:val="009236C5"/>
    <w:rsid w:val="00923E33"/>
    <w:rsid w:val="0092427E"/>
    <w:rsid w:val="009245F7"/>
    <w:rsid w:val="00925015"/>
    <w:rsid w:val="00925373"/>
    <w:rsid w:val="00925B6A"/>
    <w:rsid w:val="00925C6C"/>
    <w:rsid w:val="009260CD"/>
    <w:rsid w:val="0092659B"/>
    <w:rsid w:val="00927431"/>
    <w:rsid w:val="00927483"/>
    <w:rsid w:val="00927765"/>
    <w:rsid w:val="0092793E"/>
    <w:rsid w:val="00927A33"/>
    <w:rsid w:val="00927BD8"/>
    <w:rsid w:val="00930372"/>
    <w:rsid w:val="00930FBD"/>
    <w:rsid w:val="009315FE"/>
    <w:rsid w:val="0093181C"/>
    <w:rsid w:val="00931DE2"/>
    <w:rsid w:val="00932489"/>
    <w:rsid w:val="0093252E"/>
    <w:rsid w:val="009326DF"/>
    <w:rsid w:val="009327C5"/>
    <w:rsid w:val="00932933"/>
    <w:rsid w:val="00932A5E"/>
    <w:rsid w:val="00932B83"/>
    <w:rsid w:val="00932CDB"/>
    <w:rsid w:val="00932E01"/>
    <w:rsid w:val="0093355C"/>
    <w:rsid w:val="00933608"/>
    <w:rsid w:val="00934526"/>
    <w:rsid w:val="009347DC"/>
    <w:rsid w:val="00934B4A"/>
    <w:rsid w:val="00934F46"/>
    <w:rsid w:val="009353A4"/>
    <w:rsid w:val="00935784"/>
    <w:rsid w:val="00935810"/>
    <w:rsid w:val="009366A0"/>
    <w:rsid w:val="0093685D"/>
    <w:rsid w:val="009370BB"/>
    <w:rsid w:val="00937EAC"/>
    <w:rsid w:val="00937F55"/>
    <w:rsid w:val="00937FD6"/>
    <w:rsid w:val="009401D6"/>
    <w:rsid w:val="00940549"/>
    <w:rsid w:val="00940DC9"/>
    <w:rsid w:val="009410E2"/>
    <w:rsid w:val="009410FF"/>
    <w:rsid w:val="00942199"/>
    <w:rsid w:val="0094339B"/>
    <w:rsid w:val="00943597"/>
    <w:rsid w:val="00943A29"/>
    <w:rsid w:val="00943F54"/>
    <w:rsid w:val="00944621"/>
    <w:rsid w:val="00944DF1"/>
    <w:rsid w:val="00945639"/>
    <w:rsid w:val="009461A6"/>
    <w:rsid w:val="00946741"/>
    <w:rsid w:val="00946802"/>
    <w:rsid w:val="00946DC1"/>
    <w:rsid w:val="009473F2"/>
    <w:rsid w:val="009474DC"/>
    <w:rsid w:val="009478B7"/>
    <w:rsid w:val="00947AC1"/>
    <w:rsid w:val="00950058"/>
    <w:rsid w:val="00950230"/>
    <w:rsid w:val="00950903"/>
    <w:rsid w:val="00950C88"/>
    <w:rsid w:val="00950DD0"/>
    <w:rsid w:val="00950F01"/>
    <w:rsid w:val="00950F02"/>
    <w:rsid w:val="00950FE0"/>
    <w:rsid w:val="009511D3"/>
    <w:rsid w:val="009515A7"/>
    <w:rsid w:val="009517D3"/>
    <w:rsid w:val="00951AEB"/>
    <w:rsid w:val="00951CCC"/>
    <w:rsid w:val="009523FD"/>
    <w:rsid w:val="00952572"/>
    <w:rsid w:val="009528E0"/>
    <w:rsid w:val="009530E9"/>
    <w:rsid w:val="00953251"/>
    <w:rsid w:val="009534BF"/>
    <w:rsid w:val="009534F5"/>
    <w:rsid w:val="009535AF"/>
    <w:rsid w:val="009539C4"/>
    <w:rsid w:val="00954005"/>
    <w:rsid w:val="00954639"/>
    <w:rsid w:val="00955368"/>
    <w:rsid w:val="00955AE7"/>
    <w:rsid w:val="00956421"/>
    <w:rsid w:val="00956636"/>
    <w:rsid w:val="009571B8"/>
    <w:rsid w:val="00957EAA"/>
    <w:rsid w:val="00957EE0"/>
    <w:rsid w:val="0095EE5D"/>
    <w:rsid w:val="0096057C"/>
    <w:rsid w:val="00960B1C"/>
    <w:rsid w:val="00960CDA"/>
    <w:rsid w:val="00960F8E"/>
    <w:rsid w:val="009619F3"/>
    <w:rsid w:val="009620BF"/>
    <w:rsid w:val="00962289"/>
    <w:rsid w:val="009623A0"/>
    <w:rsid w:val="0096246F"/>
    <w:rsid w:val="00962505"/>
    <w:rsid w:val="00962890"/>
    <w:rsid w:val="00962EA5"/>
    <w:rsid w:val="0096361E"/>
    <w:rsid w:val="00963A5B"/>
    <w:rsid w:val="00963C22"/>
    <w:rsid w:val="00963C4F"/>
    <w:rsid w:val="00964709"/>
    <w:rsid w:val="00964DBC"/>
    <w:rsid w:val="009653F4"/>
    <w:rsid w:val="0096643A"/>
    <w:rsid w:val="009666FC"/>
    <w:rsid w:val="00966EC3"/>
    <w:rsid w:val="00966F89"/>
    <w:rsid w:val="00967071"/>
    <w:rsid w:val="0096738C"/>
    <w:rsid w:val="009677BF"/>
    <w:rsid w:val="00970183"/>
    <w:rsid w:val="0097034B"/>
    <w:rsid w:val="0097105B"/>
    <w:rsid w:val="00972175"/>
    <w:rsid w:val="00972249"/>
    <w:rsid w:val="00972514"/>
    <w:rsid w:val="00972D61"/>
    <w:rsid w:val="0097422B"/>
    <w:rsid w:val="0097448E"/>
    <w:rsid w:val="009745C3"/>
    <w:rsid w:val="00974637"/>
    <w:rsid w:val="00975FB4"/>
    <w:rsid w:val="00976540"/>
    <w:rsid w:val="00976B75"/>
    <w:rsid w:val="00977272"/>
    <w:rsid w:val="0097743B"/>
    <w:rsid w:val="0097770E"/>
    <w:rsid w:val="009778A4"/>
    <w:rsid w:val="0097798B"/>
    <w:rsid w:val="0098096F"/>
    <w:rsid w:val="00981130"/>
    <w:rsid w:val="00981DC9"/>
    <w:rsid w:val="009821DD"/>
    <w:rsid w:val="009824B5"/>
    <w:rsid w:val="009826C7"/>
    <w:rsid w:val="009827E8"/>
    <w:rsid w:val="009827FB"/>
    <w:rsid w:val="0098334E"/>
    <w:rsid w:val="00983CF6"/>
    <w:rsid w:val="00983F3D"/>
    <w:rsid w:val="00984E7E"/>
    <w:rsid w:val="00985954"/>
    <w:rsid w:val="00986509"/>
    <w:rsid w:val="00986D9D"/>
    <w:rsid w:val="0098709A"/>
    <w:rsid w:val="009871D6"/>
    <w:rsid w:val="00987BF1"/>
    <w:rsid w:val="009905A0"/>
    <w:rsid w:val="00990E53"/>
    <w:rsid w:val="009912FD"/>
    <w:rsid w:val="00991581"/>
    <w:rsid w:val="00991690"/>
    <w:rsid w:val="0099176C"/>
    <w:rsid w:val="0099254B"/>
    <w:rsid w:val="00992C50"/>
    <w:rsid w:val="00992FA3"/>
    <w:rsid w:val="009936EF"/>
    <w:rsid w:val="00994561"/>
    <w:rsid w:val="0099469C"/>
    <w:rsid w:val="00994AB0"/>
    <w:rsid w:val="00994DA9"/>
    <w:rsid w:val="00994F44"/>
    <w:rsid w:val="0099554B"/>
    <w:rsid w:val="009955AF"/>
    <w:rsid w:val="00995ACC"/>
    <w:rsid w:val="00995B48"/>
    <w:rsid w:val="00995BCB"/>
    <w:rsid w:val="009965C1"/>
    <w:rsid w:val="00996A0A"/>
    <w:rsid w:val="00996B81"/>
    <w:rsid w:val="00996CDD"/>
    <w:rsid w:val="00997435"/>
    <w:rsid w:val="00997478"/>
    <w:rsid w:val="0099761A"/>
    <w:rsid w:val="0099795B"/>
    <w:rsid w:val="00997A1A"/>
    <w:rsid w:val="00997FD4"/>
    <w:rsid w:val="009A03FE"/>
    <w:rsid w:val="009A067A"/>
    <w:rsid w:val="009A1346"/>
    <w:rsid w:val="009A14A7"/>
    <w:rsid w:val="009A16D2"/>
    <w:rsid w:val="009A1E97"/>
    <w:rsid w:val="009A213E"/>
    <w:rsid w:val="009A233E"/>
    <w:rsid w:val="009A282C"/>
    <w:rsid w:val="009A2BF5"/>
    <w:rsid w:val="009A2CFC"/>
    <w:rsid w:val="009A2DC5"/>
    <w:rsid w:val="009A350C"/>
    <w:rsid w:val="009A40BA"/>
    <w:rsid w:val="009A48AB"/>
    <w:rsid w:val="009A5B52"/>
    <w:rsid w:val="009A5DCC"/>
    <w:rsid w:val="009A62FE"/>
    <w:rsid w:val="009A6BF6"/>
    <w:rsid w:val="009A718D"/>
    <w:rsid w:val="009A7513"/>
    <w:rsid w:val="009A7C0B"/>
    <w:rsid w:val="009A7C8F"/>
    <w:rsid w:val="009B000F"/>
    <w:rsid w:val="009B00CF"/>
    <w:rsid w:val="009B067D"/>
    <w:rsid w:val="009B0D66"/>
    <w:rsid w:val="009B134B"/>
    <w:rsid w:val="009B14EB"/>
    <w:rsid w:val="009B19C9"/>
    <w:rsid w:val="009B1FA8"/>
    <w:rsid w:val="009B2191"/>
    <w:rsid w:val="009B2C8B"/>
    <w:rsid w:val="009B39D3"/>
    <w:rsid w:val="009B4537"/>
    <w:rsid w:val="009B4A05"/>
    <w:rsid w:val="009B5327"/>
    <w:rsid w:val="009B566B"/>
    <w:rsid w:val="009B5C86"/>
    <w:rsid w:val="009B5F47"/>
    <w:rsid w:val="009B6CF4"/>
    <w:rsid w:val="009B6D01"/>
    <w:rsid w:val="009B7582"/>
    <w:rsid w:val="009B7645"/>
    <w:rsid w:val="009B7672"/>
    <w:rsid w:val="009B7696"/>
    <w:rsid w:val="009B7857"/>
    <w:rsid w:val="009C00BA"/>
    <w:rsid w:val="009C0360"/>
    <w:rsid w:val="009C1548"/>
    <w:rsid w:val="009C1711"/>
    <w:rsid w:val="009C1D65"/>
    <w:rsid w:val="009C27B9"/>
    <w:rsid w:val="009C2FF5"/>
    <w:rsid w:val="009C3BBB"/>
    <w:rsid w:val="009C3F5B"/>
    <w:rsid w:val="009C47CD"/>
    <w:rsid w:val="009C53CD"/>
    <w:rsid w:val="009C5679"/>
    <w:rsid w:val="009C5D18"/>
    <w:rsid w:val="009C61CD"/>
    <w:rsid w:val="009C6636"/>
    <w:rsid w:val="009C721D"/>
    <w:rsid w:val="009C7B92"/>
    <w:rsid w:val="009C7D08"/>
    <w:rsid w:val="009C7DE7"/>
    <w:rsid w:val="009D053A"/>
    <w:rsid w:val="009D05FA"/>
    <w:rsid w:val="009D10C0"/>
    <w:rsid w:val="009D1B98"/>
    <w:rsid w:val="009D20C2"/>
    <w:rsid w:val="009D2668"/>
    <w:rsid w:val="009D33F6"/>
    <w:rsid w:val="009D3A4F"/>
    <w:rsid w:val="009D3C3A"/>
    <w:rsid w:val="009D3CC7"/>
    <w:rsid w:val="009D3D7A"/>
    <w:rsid w:val="009D42F4"/>
    <w:rsid w:val="009D4C69"/>
    <w:rsid w:val="009D5029"/>
    <w:rsid w:val="009D52FE"/>
    <w:rsid w:val="009D555B"/>
    <w:rsid w:val="009D5CCE"/>
    <w:rsid w:val="009D5F9F"/>
    <w:rsid w:val="009D6145"/>
    <w:rsid w:val="009D614B"/>
    <w:rsid w:val="009D6BBB"/>
    <w:rsid w:val="009D6E43"/>
    <w:rsid w:val="009D7199"/>
    <w:rsid w:val="009D744F"/>
    <w:rsid w:val="009D748D"/>
    <w:rsid w:val="009D7B30"/>
    <w:rsid w:val="009E085D"/>
    <w:rsid w:val="009E0A6C"/>
    <w:rsid w:val="009E10D1"/>
    <w:rsid w:val="009E117B"/>
    <w:rsid w:val="009E134C"/>
    <w:rsid w:val="009E149C"/>
    <w:rsid w:val="009E181D"/>
    <w:rsid w:val="009E1A9D"/>
    <w:rsid w:val="009E1CDB"/>
    <w:rsid w:val="009E1ECB"/>
    <w:rsid w:val="009E22A3"/>
    <w:rsid w:val="009E264B"/>
    <w:rsid w:val="009E2817"/>
    <w:rsid w:val="009E2950"/>
    <w:rsid w:val="009E2A35"/>
    <w:rsid w:val="009E2A7C"/>
    <w:rsid w:val="009E2CF8"/>
    <w:rsid w:val="009E372F"/>
    <w:rsid w:val="009E3C1D"/>
    <w:rsid w:val="009E3FB6"/>
    <w:rsid w:val="009E4014"/>
    <w:rsid w:val="009E43E0"/>
    <w:rsid w:val="009E49F1"/>
    <w:rsid w:val="009E4A13"/>
    <w:rsid w:val="009E574F"/>
    <w:rsid w:val="009E5831"/>
    <w:rsid w:val="009E59B1"/>
    <w:rsid w:val="009E5AD4"/>
    <w:rsid w:val="009E6016"/>
    <w:rsid w:val="009E60C8"/>
    <w:rsid w:val="009E65BB"/>
    <w:rsid w:val="009E67A1"/>
    <w:rsid w:val="009E681B"/>
    <w:rsid w:val="009E7808"/>
    <w:rsid w:val="009E7D69"/>
    <w:rsid w:val="009E7E59"/>
    <w:rsid w:val="009F03FB"/>
    <w:rsid w:val="009F0530"/>
    <w:rsid w:val="009F08DB"/>
    <w:rsid w:val="009F0B8A"/>
    <w:rsid w:val="009F114A"/>
    <w:rsid w:val="009F160B"/>
    <w:rsid w:val="009F17DA"/>
    <w:rsid w:val="009F185D"/>
    <w:rsid w:val="009F1A33"/>
    <w:rsid w:val="009F1BE7"/>
    <w:rsid w:val="009F1D39"/>
    <w:rsid w:val="009F2207"/>
    <w:rsid w:val="009F23C0"/>
    <w:rsid w:val="009F2F7A"/>
    <w:rsid w:val="009F2F99"/>
    <w:rsid w:val="009F3130"/>
    <w:rsid w:val="009F3153"/>
    <w:rsid w:val="009F3303"/>
    <w:rsid w:val="009F3E7C"/>
    <w:rsid w:val="009F4D78"/>
    <w:rsid w:val="009F4E35"/>
    <w:rsid w:val="009F4F84"/>
    <w:rsid w:val="009F501E"/>
    <w:rsid w:val="009F5469"/>
    <w:rsid w:val="009F5EFE"/>
    <w:rsid w:val="009F682B"/>
    <w:rsid w:val="009F6DA6"/>
    <w:rsid w:val="009F7088"/>
    <w:rsid w:val="009F74F0"/>
    <w:rsid w:val="009F759D"/>
    <w:rsid w:val="00A003D3"/>
    <w:rsid w:val="00A00415"/>
    <w:rsid w:val="00A00D8A"/>
    <w:rsid w:val="00A019B8"/>
    <w:rsid w:val="00A02CCB"/>
    <w:rsid w:val="00A03745"/>
    <w:rsid w:val="00A03BF1"/>
    <w:rsid w:val="00A03D7D"/>
    <w:rsid w:val="00A04A08"/>
    <w:rsid w:val="00A04DA5"/>
    <w:rsid w:val="00A04DE4"/>
    <w:rsid w:val="00A054B9"/>
    <w:rsid w:val="00A0597F"/>
    <w:rsid w:val="00A05EC2"/>
    <w:rsid w:val="00A06268"/>
    <w:rsid w:val="00A07413"/>
    <w:rsid w:val="00A07D11"/>
    <w:rsid w:val="00A10907"/>
    <w:rsid w:val="00A10992"/>
    <w:rsid w:val="00A11C97"/>
    <w:rsid w:val="00A11C99"/>
    <w:rsid w:val="00A125C9"/>
    <w:rsid w:val="00A12991"/>
    <w:rsid w:val="00A12EC7"/>
    <w:rsid w:val="00A131FB"/>
    <w:rsid w:val="00A132A9"/>
    <w:rsid w:val="00A132AD"/>
    <w:rsid w:val="00A1336C"/>
    <w:rsid w:val="00A13C6F"/>
    <w:rsid w:val="00A13EAE"/>
    <w:rsid w:val="00A13F3E"/>
    <w:rsid w:val="00A144C1"/>
    <w:rsid w:val="00A147DE"/>
    <w:rsid w:val="00A149D7"/>
    <w:rsid w:val="00A150B0"/>
    <w:rsid w:val="00A15A18"/>
    <w:rsid w:val="00A168A3"/>
    <w:rsid w:val="00A16F8D"/>
    <w:rsid w:val="00A176C9"/>
    <w:rsid w:val="00A17870"/>
    <w:rsid w:val="00A178F4"/>
    <w:rsid w:val="00A17F23"/>
    <w:rsid w:val="00A20234"/>
    <w:rsid w:val="00A20670"/>
    <w:rsid w:val="00A206F8"/>
    <w:rsid w:val="00A20756"/>
    <w:rsid w:val="00A208CA"/>
    <w:rsid w:val="00A20BC7"/>
    <w:rsid w:val="00A20BF9"/>
    <w:rsid w:val="00A2166B"/>
    <w:rsid w:val="00A217DE"/>
    <w:rsid w:val="00A220A0"/>
    <w:rsid w:val="00A22982"/>
    <w:rsid w:val="00A22C42"/>
    <w:rsid w:val="00A22E4B"/>
    <w:rsid w:val="00A23492"/>
    <w:rsid w:val="00A24407"/>
    <w:rsid w:val="00A24F9B"/>
    <w:rsid w:val="00A2558E"/>
    <w:rsid w:val="00A25883"/>
    <w:rsid w:val="00A25999"/>
    <w:rsid w:val="00A262A3"/>
    <w:rsid w:val="00A2671A"/>
    <w:rsid w:val="00A2697E"/>
    <w:rsid w:val="00A26E37"/>
    <w:rsid w:val="00A271C1"/>
    <w:rsid w:val="00A27322"/>
    <w:rsid w:val="00A27FE6"/>
    <w:rsid w:val="00A30747"/>
    <w:rsid w:val="00A30EA3"/>
    <w:rsid w:val="00A311AD"/>
    <w:rsid w:val="00A31647"/>
    <w:rsid w:val="00A317DD"/>
    <w:rsid w:val="00A31828"/>
    <w:rsid w:val="00A31A32"/>
    <w:rsid w:val="00A31C63"/>
    <w:rsid w:val="00A31E51"/>
    <w:rsid w:val="00A31F8E"/>
    <w:rsid w:val="00A32726"/>
    <w:rsid w:val="00A3280F"/>
    <w:rsid w:val="00A3283B"/>
    <w:rsid w:val="00A32AB8"/>
    <w:rsid w:val="00A34049"/>
    <w:rsid w:val="00A347CD"/>
    <w:rsid w:val="00A34B67"/>
    <w:rsid w:val="00A354F4"/>
    <w:rsid w:val="00A3588D"/>
    <w:rsid w:val="00A35E93"/>
    <w:rsid w:val="00A364F1"/>
    <w:rsid w:val="00A366EE"/>
    <w:rsid w:val="00A3705A"/>
    <w:rsid w:val="00A3774F"/>
    <w:rsid w:val="00A37878"/>
    <w:rsid w:val="00A37C14"/>
    <w:rsid w:val="00A37DE7"/>
    <w:rsid w:val="00A37E4C"/>
    <w:rsid w:val="00A37FCE"/>
    <w:rsid w:val="00A4041A"/>
    <w:rsid w:val="00A40670"/>
    <w:rsid w:val="00A4085E"/>
    <w:rsid w:val="00A40CD3"/>
    <w:rsid w:val="00A412D4"/>
    <w:rsid w:val="00A41572"/>
    <w:rsid w:val="00A41945"/>
    <w:rsid w:val="00A41AFA"/>
    <w:rsid w:val="00A420A3"/>
    <w:rsid w:val="00A42122"/>
    <w:rsid w:val="00A42219"/>
    <w:rsid w:val="00A423F7"/>
    <w:rsid w:val="00A4343C"/>
    <w:rsid w:val="00A44410"/>
    <w:rsid w:val="00A44A96"/>
    <w:rsid w:val="00A45604"/>
    <w:rsid w:val="00A45923"/>
    <w:rsid w:val="00A45AFD"/>
    <w:rsid w:val="00A461A2"/>
    <w:rsid w:val="00A4695F"/>
    <w:rsid w:val="00A47012"/>
    <w:rsid w:val="00A47163"/>
    <w:rsid w:val="00A47862"/>
    <w:rsid w:val="00A47A85"/>
    <w:rsid w:val="00A47DE4"/>
    <w:rsid w:val="00A47FC7"/>
    <w:rsid w:val="00A5015A"/>
    <w:rsid w:val="00A50235"/>
    <w:rsid w:val="00A50D71"/>
    <w:rsid w:val="00A50F7E"/>
    <w:rsid w:val="00A51003"/>
    <w:rsid w:val="00A5140B"/>
    <w:rsid w:val="00A5148F"/>
    <w:rsid w:val="00A51739"/>
    <w:rsid w:val="00A51816"/>
    <w:rsid w:val="00A51D2F"/>
    <w:rsid w:val="00A52A0A"/>
    <w:rsid w:val="00A535F7"/>
    <w:rsid w:val="00A53BC9"/>
    <w:rsid w:val="00A54066"/>
    <w:rsid w:val="00A54550"/>
    <w:rsid w:val="00A548FC"/>
    <w:rsid w:val="00A54B17"/>
    <w:rsid w:val="00A55128"/>
    <w:rsid w:val="00A5545C"/>
    <w:rsid w:val="00A55720"/>
    <w:rsid w:val="00A55CE9"/>
    <w:rsid w:val="00A56FE4"/>
    <w:rsid w:val="00A57729"/>
    <w:rsid w:val="00A57739"/>
    <w:rsid w:val="00A60E53"/>
    <w:rsid w:val="00A60E5A"/>
    <w:rsid w:val="00A60F4B"/>
    <w:rsid w:val="00A6114A"/>
    <w:rsid w:val="00A61729"/>
    <w:rsid w:val="00A61BBB"/>
    <w:rsid w:val="00A61CA9"/>
    <w:rsid w:val="00A622C8"/>
    <w:rsid w:val="00A62568"/>
    <w:rsid w:val="00A62682"/>
    <w:rsid w:val="00A62A1D"/>
    <w:rsid w:val="00A62AD6"/>
    <w:rsid w:val="00A62C51"/>
    <w:rsid w:val="00A6386F"/>
    <w:rsid w:val="00A63D6F"/>
    <w:rsid w:val="00A64025"/>
    <w:rsid w:val="00A64496"/>
    <w:rsid w:val="00A646D2"/>
    <w:rsid w:val="00A6488E"/>
    <w:rsid w:val="00A64ABB"/>
    <w:rsid w:val="00A64BAE"/>
    <w:rsid w:val="00A655BE"/>
    <w:rsid w:val="00A656DF"/>
    <w:rsid w:val="00A656F6"/>
    <w:rsid w:val="00A65B16"/>
    <w:rsid w:val="00A65B2C"/>
    <w:rsid w:val="00A66BDF"/>
    <w:rsid w:val="00A66F69"/>
    <w:rsid w:val="00A66FD8"/>
    <w:rsid w:val="00A6713F"/>
    <w:rsid w:val="00A6764A"/>
    <w:rsid w:val="00A67CC7"/>
    <w:rsid w:val="00A70306"/>
    <w:rsid w:val="00A70C3D"/>
    <w:rsid w:val="00A70F0C"/>
    <w:rsid w:val="00A71D03"/>
    <w:rsid w:val="00A71E61"/>
    <w:rsid w:val="00A72574"/>
    <w:rsid w:val="00A727A4"/>
    <w:rsid w:val="00A7295A"/>
    <w:rsid w:val="00A72B62"/>
    <w:rsid w:val="00A737F9"/>
    <w:rsid w:val="00A74157"/>
    <w:rsid w:val="00A7419F"/>
    <w:rsid w:val="00A743C5"/>
    <w:rsid w:val="00A746CB"/>
    <w:rsid w:val="00A74BBE"/>
    <w:rsid w:val="00A74C5F"/>
    <w:rsid w:val="00A74CCC"/>
    <w:rsid w:val="00A75430"/>
    <w:rsid w:val="00A7560D"/>
    <w:rsid w:val="00A7589C"/>
    <w:rsid w:val="00A75976"/>
    <w:rsid w:val="00A76B8E"/>
    <w:rsid w:val="00A76DF8"/>
    <w:rsid w:val="00A77098"/>
    <w:rsid w:val="00A7760C"/>
    <w:rsid w:val="00A776D4"/>
    <w:rsid w:val="00A7791C"/>
    <w:rsid w:val="00A77E69"/>
    <w:rsid w:val="00A801D8"/>
    <w:rsid w:val="00A808D8"/>
    <w:rsid w:val="00A8098C"/>
    <w:rsid w:val="00A81C8C"/>
    <w:rsid w:val="00A81E97"/>
    <w:rsid w:val="00A82050"/>
    <w:rsid w:val="00A8222F"/>
    <w:rsid w:val="00A8241A"/>
    <w:rsid w:val="00A82ABB"/>
    <w:rsid w:val="00A82BCC"/>
    <w:rsid w:val="00A82D35"/>
    <w:rsid w:val="00A82E53"/>
    <w:rsid w:val="00A82FFD"/>
    <w:rsid w:val="00A8329C"/>
    <w:rsid w:val="00A8342C"/>
    <w:rsid w:val="00A83C35"/>
    <w:rsid w:val="00A83E0B"/>
    <w:rsid w:val="00A840DA"/>
    <w:rsid w:val="00A8453F"/>
    <w:rsid w:val="00A84DAF"/>
    <w:rsid w:val="00A84E10"/>
    <w:rsid w:val="00A85775"/>
    <w:rsid w:val="00A85939"/>
    <w:rsid w:val="00A85ADB"/>
    <w:rsid w:val="00A85FE2"/>
    <w:rsid w:val="00A8620D"/>
    <w:rsid w:val="00A86B1C"/>
    <w:rsid w:val="00A86E16"/>
    <w:rsid w:val="00A870AF"/>
    <w:rsid w:val="00A8766C"/>
    <w:rsid w:val="00A87944"/>
    <w:rsid w:val="00A87D84"/>
    <w:rsid w:val="00A87F15"/>
    <w:rsid w:val="00A901B5"/>
    <w:rsid w:val="00A90331"/>
    <w:rsid w:val="00A9057D"/>
    <w:rsid w:val="00A90BE0"/>
    <w:rsid w:val="00A919EA"/>
    <w:rsid w:val="00A91D38"/>
    <w:rsid w:val="00A91D42"/>
    <w:rsid w:val="00A9266B"/>
    <w:rsid w:val="00A92F2E"/>
    <w:rsid w:val="00A93166"/>
    <w:rsid w:val="00A93424"/>
    <w:rsid w:val="00A94261"/>
    <w:rsid w:val="00A9436B"/>
    <w:rsid w:val="00A9442E"/>
    <w:rsid w:val="00A954A0"/>
    <w:rsid w:val="00A95783"/>
    <w:rsid w:val="00A95B93"/>
    <w:rsid w:val="00A95C58"/>
    <w:rsid w:val="00A95F58"/>
    <w:rsid w:val="00A96219"/>
    <w:rsid w:val="00A9640F"/>
    <w:rsid w:val="00A96CA7"/>
    <w:rsid w:val="00A97574"/>
    <w:rsid w:val="00A97EA9"/>
    <w:rsid w:val="00AA01F4"/>
    <w:rsid w:val="00AA13B3"/>
    <w:rsid w:val="00AA1618"/>
    <w:rsid w:val="00AA1B8A"/>
    <w:rsid w:val="00AA2C95"/>
    <w:rsid w:val="00AA3312"/>
    <w:rsid w:val="00AA3B83"/>
    <w:rsid w:val="00AA3D30"/>
    <w:rsid w:val="00AA3ECF"/>
    <w:rsid w:val="00AA46C4"/>
    <w:rsid w:val="00AA4FFF"/>
    <w:rsid w:val="00AA550B"/>
    <w:rsid w:val="00AA61E3"/>
    <w:rsid w:val="00AA62E4"/>
    <w:rsid w:val="00AA655F"/>
    <w:rsid w:val="00AA6EB6"/>
    <w:rsid w:val="00AA729D"/>
    <w:rsid w:val="00AA73D2"/>
    <w:rsid w:val="00AB0BF3"/>
    <w:rsid w:val="00AB0C21"/>
    <w:rsid w:val="00AB0CF3"/>
    <w:rsid w:val="00AB1005"/>
    <w:rsid w:val="00AB1315"/>
    <w:rsid w:val="00AB211E"/>
    <w:rsid w:val="00AB22A8"/>
    <w:rsid w:val="00AB2577"/>
    <w:rsid w:val="00AB28D0"/>
    <w:rsid w:val="00AB2B3E"/>
    <w:rsid w:val="00AB2C1F"/>
    <w:rsid w:val="00AB2EA0"/>
    <w:rsid w:val="00AB3590"/>
    <w:rsid w:val="00AB3648"/>
    <w:rsid w:val="00AB367D"/>
    <w:rsid w:val="00AB4A14"/>
    <w:rsid w:val="00AB4BF7"/>
    <w:rsid w:val="00AB4CA0"/>
    <w:rsid w:val="00AB4D0D"/>
    <w:rsid w:val="00AB4F58"/>
    <w:rsid w:val="00AB5647"/>
    <w:rsid w:val="00AB67E0"/>
    <w:rsid w:val="00AB6A2B"/>
    <w:rsid w:val="00AB6AE9"/>
    <w:rsid w:val="00AB6E69"/>
    <w:rsid w:val="00AB7457"/>
    <w:rsid w:val="00AB74F8"/>
    <w:rsid w:val="00AB787B"/>
    <w:rsid w:val="00AB7B7C"/>
    <w:rsid w:val="00AC0073"/>
    <w:rsid w:val="00AC0D2D"/>
    <w:rsid w:val="00AC0DE2"/>
    <w:rsid w:val="00AC118F"/>
    <w:rsid w:val="00AC1397"/>
    <w:rsid w:val="00AC1855"/>
    <w:rsid w:val="00AC1A79"/>
    <w:rsid w:val="00AC2099"/>
    <w:rsid w:val="00AC2525"/>
    <w:rsid w:val="00AC272C"/>
    <w:rsid w:val="00AC2CBD"/>
    <w:rsid w:val="00AC3249"/>
    <w:rsid w:val="00AC324B"/>
    <w:rsid w:val="00AC3255"/>
    <w:rsid w:val="00AC3437"/>
    <w:rsid w:val="00AC36AC"/>
    <w:rsid w:val="00AC36E4"/>
    <w:rsid w:val="00AC4305"/>
    <w:rsid w:val="00AC4537"/>
    <w:rsid w:val="00AC4734"/>
    <w:rsid w:val="00AC4CB3"/>
    <w:rsid w:val="00AC53E3"/>
    <w:rsid w:val="00AC5D61"/>
    <w:rsid w:val="00AC5DE1"/>
    <w:rsid w:val="00AC5E5D"/>
    <w:rsid w:val="00AC5E97"/>
    <w:rsid w:val="00AC6425"/>
    <w:rsid w:val="00AC66A4"/>
    <w:rsid w:val="00AC6721"/>
    <w:rsid w:val="00AC7900"/>
    <w:rsid w:val="00AC79C3"/>
    <w:rsid w:val="00AD00FB"/>
    <w:rsid w:val="00AD0DDF"/>
    <w:rsid w:val="00AD0E3F"/>
    <w:rsid w:val="00AD15D6"/>
    <w:rsid w:val="00AD1DA1"/>
    <w:rsid w:val="00AD1DC1"/>
    <w:rsid w:val="00AD22FB"/>
    <w:rsid w:val="00AD3A29"/>
    <w:rsid w:val="00AD4060"/>
    <w:rsid w:val="00AD4439"/>
    <w:rsid w:val="00AD4CE9"/>
    <w:rsid w:val="00AD4D80"/>
    <w:rsid w:val="00AD4F44"/>
    <w:rsid w:val="00AD61C7"/>
    <w:rsid w:val="00AD6311"/>
    <w:rsid w:val="00AD66CB"/>
    <w:rsid w:val="00AD6DB9"/>
    <w:rsid w:val="00AE0897"/>
    <w:rsid w:val="00AE094A"/>
    <w:rsid w:val="00AE0C91"/>
    <w:rsid w:val="00AE1625"/>
    <w:rsid w:val="00AE1718"/>
    <w:rsid w:val="00AE1962"/>
    <w:rsid w:val="00AE1D51"/>
    <w:rsid w:val="00AE1D91"/>
    <w:rsid w:val="00AE2AB8"/>
    <w:rsid w:val="00AE339F"/>
    <w:rsid w:val="00AE3765"/>
    <w:rsid w:val="00AE460D"/>
    <w:rsid w:val="00AE4B3E"/>
    <w:rsid w:val="00AE4BC7"/>
    <w:rsid w:val="00AE4DDF"/>
    <w:rsid w:val="00AE6086"/>
    <w:rsid w:val="00AE6721"/>
    <w:rsid w:val="00AE678B"/>
    <w:rsid w:val="00AE68C9"/>
    <w:rsid w:val="00AE6A81"/>
    <w:rsid w:val="00AE7064"/>
    <w:rsid w:val="00AE7358"/>
    <w:rsid w:val="00AE7CE4"/>
    <w:rsid w:val="00AE7E38"/>
    <w:rsid w:val="00AF0048"/>
    <w:rsid w:val="00AF056C"/>
    <w:rsid w:val="00AF095E"/>
    <w:rsid w:val="00AF0A5E"/>
    <w:rsid w:val="00AF0AE3"/>
    <w:rsid w:val="00AF0FC5"/>
    <w:rsid w:val="00AF111E"/>
    <w:rsid w:val="00AF1406"/>
    <w:rsid w:val="00AF1800"/>
    <w:rsid w:val="00AF1BB1"/>
    <w:rsid w:val="00AF24B0"/>
    <w:rsid w:val="00AF2A83"/>
    <w:rsid w:val="00AF2DC0"/>
    <w:rsid w:val="00AF2FC9"/>
    <w:rsid w:val="00AF38C4"/>
    <w:rsid w:val="00AF3A49"/>
    <w:rsid w:val="00AF3B24"/>
    <w:rsid w:val="00AF3E73"/>
    <w:rsid w:val="00AF5479"/>
    <w:rsid w:val="00AF5592"/>
    <w:rsid w:val="00AF55D2"/>
    <w:rsid w:val="00AF5CD1"/>
    <w:rsid w:val="00AF68E4"/>
    <w:rsid w:val="00AF6B2C"/>
    <w:rsid w:val="00AF70A3"/>
    <w:rsid w:val="00AF79D4"/>
    <w:rsid w:val="00AF7A53"/>
    <w:rsid w:val="00AF7D18"/>
    <w:rsid w:val="00AF7EEE"/>
    <w:rsid w:val="00B00333"/>
    <w:rsid w:val="00B00D7D"/>
    <w:rsid w:val="00B00E3A"/>
    <w:rsid w:val="00B00F40"/>
    <w:rsid w:val="00B01097"/>
    <w:rsid w:val="00B014CD"/>
    <w:rsid w:val="00B017F1"/>
    <w:rsid w:val="00B01923"/>
    <w:rsid w:val="00B02474"/>
    <w:rsid w:val="00B02504"/>
    <w:rsid w:val="00B02855"/>
    <w:rsid w:val="00B02EA8"/>
    <w:rsid w:val="00B04B19"/>
    <w:rsid w:val="00B053C4"/>
    <w:rsid w:val="00B05E70"/>
    <w:rsid w:val="00B05EB6"/>
    <w:rsid w:val="00B05EFC"/>
    <w:rsid w:val="00B064E5"/>
    <w:rsid w:val="00B064E7"/>
    <w:rsid w:val="00B06AD9"/>
    <w:rsid w:val="00B06D0C"/>
    <w:rsid w:val="00B06F62"/>
    <w:rsid w:val="00B07078"/>
    <w:rsid w:val="00B071B5"/>
    <w:rsid w:val="00B100CF"/>
    <w:rsid w:val="00B10CBB"/>
    <w:rsid w:val="00B11186"/>
    <w:rsid w:val="00B114F3"/>
    <w:rsid w:val="00B11555"/>
    <w:rsid w:val="00B115ED"/>
    <w:rsid w:val="00B118EB"/>
    <w:rsid w:val="00B11A50"/>
    <w:rsid w:val="00B11BDE"/>
    <w:rsid w:val="00B11C13"/>
    <w:rsid w:val="00B11D29"/>
    <w:rsid w:val="00B122B5"/>
    <w:rsid w:val="00B123BD"/>
    <w:rsid w:val="00B126F8"/>
    <w:rsid w:val="00B1273B"/>
    <w:rsid w:val="00B1290D"/>
    <w:rsid w:val="00B12E13"/>
    <w:rsid w:val="00B13C33"/>
    <w:rsid w:val="00B13D9A"/>
    <w:rsid w:val="00B1444E"/>
    <w:rsid w:val="00B144B1"/>
    <w:rsid w:val="00B14E50"/>
    <w:rsid w:val="00B156C9"/>
    <w:rsid w:val="00B16641"/>
    <w:rsid w:val="00B16F89"/>
    <w:rsid w:val="00B17055"/>
    <w:rsid w:val="00B175EB"/>
    <w:rsid w:val="00B1768C"/>
    <w:rsid w:val="00B179CA"/>
    <w:rsid w:val="00B17A65"/>
    <w:rsid w:val="00B17CDB"/>
    <w:rsid w:val="00B203B5"/>
    <w:rsid w:val="00B2096D"/>
    <w:rsid w:val="00B20D06"/>
    <w:rsid w:val="00B21019"/>
    <w:rsid w:val="00B21680"/>
    <w:rsid w:val="00B21876"/>
    <w:rsid w:val="00B22C6B"/>
    <w:rsid w:val="00B2380E"/>
    <w:rsid w:val="00B23F00"/>
    <w:rsid w:val="00B24058"/>
    <w:rsid w:val="00B24275"/>
    <w:rsid w:val="00B24CA6"/>
    <w:rsid w:val="00B24CF4"/>
    <w:rsid w:val="00B24DDA"/>
    <w:rsid w:val="00B24E07"/>
    <w:rsid w:val="00B2562E"/>
    <w:rsid w:val="00B25E52"/>
    <w:rsid w:val="00B267A3"/>
    <w:rsid w:val="00B26B2C"/>
    <w:rsid w:val="00B26EBF"/>
    <w:rsid w:val="00B26EF7"/>
    <w:rsid w:val="00B27396"/>
    <w:rsid w:val="00B274A8"/>
    <w:rsid w:val="00B27548"/>
    <w:rsid w:val="00B2768E"/>
    <w:rsid w:val="00B27891"/>
    <w:rsid w:val="00B27E0A"/>
    <w:rsid w:val="00B30301"/>
    <w:rsid w:val="00B30431"/>
    <w:rsid w:val="00B30C23"/>
    <w:rsid w:val="00B3149C"/>
    <w:rsid w:val="00B315C7"/>
    <w:rsid w:val="00B318E5"/>
    <w:rsid w:val="00B321A3"/>
    <w:rsid w:val="00B3223F"/>
    <w:rsid w:val="00B32328"/>
    <w:rsid w:val="00B32D7C"/>
    <w:rsid w:val="00B3349A"/>
    <w:rsid w:val="00B33799"/>
    <w:rsid w:val="00B33B41"/>
    <w:rsid w:val="00B33D2D"/>
    <w:rsid w:val="00B3480B"/>
    <w:rsid w:val="00B349CF"/>
    <w:rsid w:val="00B34B3B"/>
    <w:rsid w:val="00B34FF6"/>
    <w:rsid w:val="00B351D8"/>
    <w:rsid w:val="00B35585"/>
    <w:rsid w:val="00B35CFA"/>
    <w:rsid w:val="00B36301"/>
    <w:rsid w:val="00B3668B"/>
    <w:rsid w:val="00B36980"/>
    <w:rsid w:val="00B36E14"/>
    <w:rsid w:val="00B36E71"/>
    <w:rsid w:val="00B3739B"/>
    <w:rsid w:val="00B40088"/>
    <w:rsid w:val="00B4010C"/>
    <w:rsid w:val="00B40421"/>
    <w:rsid w:val="00B405F1"/>
    <w:rsid w:val="00B4060A"/>
    <w:rsid w:val="00B4067F"/>
    <w:rsid w:val="00B4158B"/>
    <w:rsid w:val="00B41905"/>
    <w:rsid w:val="00B41B9C"/>
    <w:rsid w:val="00B41D11"/>
    <w:rsid w:val="00B427BB"/>
    <w:rsid w:val="00B42CAE"/>
    <w:rsid w:val="00B4311D"/>
    <w:rsid w:val="00B434AF"/>
    <w:rsid w:val="00B43CB8"/>
    <w:rsid w:val="00B43F14"/>
    <w:rsid w:val="00B43F2C"/>
    <w:rsid w:val="00B44904"/>
    <w:rsid w:val="00B44B11"/>
    <w:rsid w:val="00B44DA5"/>
    <w:rsid w:val="00B44FF2"/>
    <w:rsid w:val="00B45332"/>
    <w:rsid w:val="00B4533F"/>
    <w:rsid w:val="00B459BE"/>
    <w:rsid w:val="00B45AD5"/>
    <w:rsid w:val="00B46006"/>
    <w:rsid w:val="00B46103"/>
    <w:rsid w:val="00B469E2"/>
    <w:rsid w:val="00B46ABE"/>
    <w:rsid w:val="00B46D5A"/>
    <w:rsid w:val="00B46DE9"/>
    <w:rsid w:val="00B46DF4"/>
    <w:rsid w:val="00B4729D"/>
    <w:rsid w:val="00B4752D"/>
    <w:rsid w:val="00B47D0A"/>
    <w:rsid w:val="00B502EC"/>
    <w:rsid w:val="00B50386"/>
    <w:rsid w:val="00B50F85"/>
    <w:rsid w:val="00B51800"/>
    <w:rsid w:val="00B51B3E"/>
    <w:rsid w:val="00B51DE0"/>
    <w:rsid w:val="00B522FA"/>
    <w:rsid w:val="00B523A5"/>
    <w:rsid w:val="00B52C50"/>
    <w:rsid w:val="00B532BD"/>
    <w:rsid w:val="00B54A72"/>
    <w:rsid w:val="00B54B03"/>
    <w:rsid w:val="00B54EFF"/>
    <w:rsid w:val="00B553F4"/>
    <w:rsid w:val="00B56360"/>
    <w:rsid w:val="00B566E7"/>
    <w:rsid w:val="00B56C9D"/>
    <w:rsid w:val="00B56E7B"/>
    <w:rsid w:val="00B5703C"/>
    <w:rsid w:val="00B573F8"/>
    <w:rsid w:val="00B57517"/>
    <w:rsid w:val="00B575EE"/>
    <w:rsid w:val="00B57BB7"/>
    <w:rsid w:val="00B60D49"/>
    <w:rsid w:val="00B617B2"/>
    <w:rsid w:val="00B6236E"/>
    <w:rsid w:val="00B628AE"/>
    <w:rsid w:val="00B62A73"/>
    <w:rsid w:val="00B62DA3"/>
    <w:rsid w:val="00B635B0"/>
    <w:rsid w:val="00B638DB"/>
    <w:rsid w:val="00B63DFE"/>
    <w:rsid w:val="00B648E1"/>
    <w:rsid w:val="00B649C2"/>
    <w:rsid w:val="00B6549D"/>
    <w:rsid w:val="00B65B19"/>
    <w:rsid w:val="00B65CC7"/>
    <w:rsid w:val="00B65F5B"/>
    <w:rsid w:val="00B6646F"/>
    <w:rsid w:val="00B66782"/>
    <w:rsid w:val="00B66E6E"/>
    <w:rsid w:val="00B6721A"/>
    <w:rsid w:val="00B67FBE"/>
    <w:rsid w:val="00B701B2"/>
    <w:rsid w:val="00B70238"/>
    <w:rsid w:val="00B7052D"/>
    <w:rsid w:val="00B70E9B"/>
    <w:rsid w:val="00B71213"/>
    <w:rsid w:val="00B71700"/>
    <w:rsid w:val="00B7198D"/>
    <w:rsid w:val="00B71C4F"/>
    <w:rsid w:val="00B71FFA"/>
    <w:rsid w:val="00B720C0"/>
    <w:rsid w:val="00B721CD"/>
    <w:rsid w:val="00B7237B"/>
    <w:rsid w:val="00B72528"/>
    <w:rsid w:val="00B72BF6"/>
    <w:rsid w:val="00B72F68"/>
    <w:rsid w:val="00B74209"/>
    <w:rsid w:val="00B74850"/>
    <w:rsid w:val="00B7526B"/>
    <w:rsid w:val="00B75848"/>
    <w:rsid w:val="00B75D90"/>
    <w:rsid w:val="00B7674B"/>
    <w:rsid w:val="00B76D44"/>
    <w:rsid w:val="00B77A30"/>
    <w:rsid w:val="00B80176"/>
    <w:rsid w:val="00B80409"/>
    <w:rsid w:val="00B80642"/>
    <w:rsid w:val="00B8075E"/>
    <w:rsid w:val="00B80A63"/>
    <w:rsid w:val="00B80B12"/>
    <w:rsid w:val="00B80E5C"/>
    <w:rsid w:val="00B80E6B"/>
    <w:rsid w:val="00B8190E"/>
    <w:rsid w:val="00B82011"/>
    <w:rsid w:val="00B82346"/>
    <w:rsid w:val="00B82667"/>
    <w:rsid w:val="00B82EA7"/>
    <w:rsid w:val="00B82EB6"/>
    <w:rsid w:val="00B83267"/>
    <w:rsid w:val="00B845DF"/>
    <w:rsid w:val="00B845EB"/>
    <w:rsid w:val="00B846EE"/>
    <w:rsid w:val="00B848F3"/>
    <w:rsid w:val="00B8498C"/>
    <w:rsid w:val="00B84AD4"/>
    <w:rsid w:val="00B84F03"/>
    <w:rsid w:val="00B853A0"/>
    <w:rsid w:val="00B854DA"/>
    <w:rsid w:val="00B8577F"/>
    <w:rsid w:val="00B8586B"/>
    <w:rsid w:val="00B8596C"/>
    <w:rsid w:val="00B85D24"/>
    <w:rsid w:val="00B85E46"/>
    <w:rsid w:val="00B85E59"/>
    <w:rsid w:val="00B86A42"/>
    <w:rsid w:val="00B87AD0"/>
    <w:rsid w:val="00B900D1"/>
    <w:rsid w:val="00B9128A"/>
    <w:rsid w:val="00B9130D"/>
    <w:rsid w:val="00B91567"/>
    <w:rsid w:val="00B9158E"/>
    <w:rsid w:val="00B9190D"/>
    <w:rsid w:val="00B91A35"/>
    <w:rsid w:val="00B92C02"/>
    <w:rsid w:val="00B9312A"/>
    <w:rsid w:val="00B93179"/>
    <w:rsid w:val="00B93265"/>
    <w:rsid w:val="00B93345"/>
    <w:rsid w:val="00B933AE"/>
    <w:rsid w:val="00B94175"/>
    <w:rsid w:val="00B94294"/>
    <w:rsid w:val="00B94935"/>
    <w:rsid w:val="00B94CD9"/>
    <w:rsid w:val="00B94FB8"/>
    <w:rsid w:val="00B955B3"/>
    <w:rsid w:val="00B959E7"/>
    <w:rsid w:val="00B95C25"/>
    <w:rsid w:val="00B9636B"/>
    <w:rsid w:val="00B96506"/>
    <w:rsid w:val="00B9749F"/>
    <w:rsid w:val="00B978FE"/>
    <w:rsid w:val="00B97FF4"/>
    <w:rsid w:val="00BA0710"/>
    <w:rsid w:val="00BA0BF6"/>
    <w:rsid w:val="00BA111D"/>
    <w:rsid w:val="00BA1DB8"/>
    <w:rsid w:val="00BA1EC0"/>
    <w:rsid w:val="00BA248E"/>
    <w:rsid w:val="00BA24F1"/>
    <w:rsid w:val="00BA2A25"/>
    <w:rsid w:val="00BA2A52"/>
    <w:rsid w:val="00BA2B29"/>
    <w:rsid w:val="00BA2C3C"/>
    <w:rsid w:val="00BA2C94"/>
    <w:rsid w:val="00BA38BA"/>
    <w:rsid w:val="00BA416E"/>
    <w:rsid w:val="00BA4548"/>
    <w:rsid w:val="00BA481D"/>
    <w:rsid w:val="00BA4B06"/>
    <w:rsid w:val="00BA4C22"/>
    <w:rsid w:val="00BA4D49"/>
    <w:rsid w:val="00BA4D95"/>
    <w:rsid w:val="00BA4EF7"/>
    <w:rsid w:val="00BA4F11"/>
    <w:rsid w:val="00BA5752"/>
    <w:rsid w:val="00BA57AE"/>
    <w:rsid w:val="00BA593A"/>
    <w:rsid w:val="00BA594B"/>
    <w:rsid w:val="00BA59B1"/>
    <w:rsid w:val="00BA5DFF"/>
    <w:rsid w:val="00BA6622"/>
    <w:rsid w:val="00BA74A2"/>
    <w:rsid w:val="00BA79B9"/>
    <w:rsid w:val="00BB01C8"/>
    <w:rsid w:val="00BB0771"/>
    <w:rsid w:val="00BB0C14"/>
    <w:rsid w:val="00BB0F4D"/>
    <w:rsid w:val="00BB1429"/>
    <w:rsid w:val="00BB1464"/>
    <w:rsid w:val="00BB1491"/>
    <w:rsid w:val="00BB1F61"/>
    <w:rsid w:val="00BB20C5"/>
    <w:rsid w:val="00BB3C68"/>
    <w:rsid w:val="00BB3DD3"/>
    <w:rsid w:val="00BB4013"/>
    <w:rsid w:val="00BB4773"/>
    <w:rsid w:val="00BB5A70"/>
    <w:rsid w:val="00BB5E4D"/>
    <w:rsid w:val="00BB63C2"/>
    <w:rsid w:val="00BB655A"/>
    <w:rsid w:val="00BB664C"/>
    <w:rsid w:val="00BB713F"/>
    <w:rsid w:val="00BB7C15"/>
    <w:rsid w:val="00BC0030"/>
    <w:rsid w:val="00BC01A1"/>
    <w:rsid w:val="00BC0DED"/>
    <w:rsid w:val="00BC10B8"/>
    <w:rsid w:val="00BC1146"/>
    <w:rsid w:val="00BC1E3C"/>
    <w:rsid w:val="00BC1FC1"/>
    <w:rsid w:val="00BC214A"/>
    <w:rsid w:val="00BC2560"/>
    <w:rsid w:val="00BC2C96"/>
    <w:rsid w:val="00BC2DCF"/>
    <w:rsid w:val="00BC32A5"/>
    <w:rsid w:val="00BC32D8"/>
    <w:rsid w:val="00BC36A4"/>
    <w:rsid w:val="00BC39CA"/>
    <w:rsid w:val="00BC3A10"/>
    <w:rsid w:val="00BC45B4"/>
    <w:rsid w:val="00BC45F3"/>
    <w:rsid w:val="00BC47D1"/>
    <w:rsid w:val="00BC4CBA"/>
    <w:rsid w:val="00BC4F40"/>
    <w:rsid w:val="00BC5013"/>
    <w:rsid w:val="00BC50D7"/>
    <w:rsid w:val="00BC51AC"/>
    <w:rsid w:val="00BC5333"/>
    <w:rsid w:val="00BC6CC0"/>
    <w:rsid w:val="00BC6EE4"/>
    <w:rsid w:val="00BD032F"/>
    <w:rsid w:val="00BD05E1"/>
    <w:rsid w:val="00BD07A3"/>
    <w:rsid w:val="00BD2162"/>
    <w:rsid w:val="00BD2604"/>
    <w:rsid w:val="00BD27EF"/>
    <w:rsid w:val="00BD2835"/>
    <w:rsid w:val="00BD2CCB"/>
    <w:rsid w:val="00BD34CE"/>
    <w:rsid w:val="00BD379A"/>
    <w:rsid w:val="00BD3F7D"/>
    <w:rsid w:val="00BD5898"/>
    <w:rsid w:val="00BD5BB7"/>
    <w:rsid w:val="00BD5CA1"/>
    <w:rsid w:val="00BD6192"/>
    <w:rsid w:val="00BD6E52"/>
    <w:rsid w:val="00BD7300"/>
    <w:rsid w:val="00BD7FEA"/>
    <w:rsid w:val="00BE01AE"/>
    <w:rsid w:val="00BE0AB6"/>
    <w:rsid w:val="00BE1ADE"/>
    <w:rsid w:val="00BE1C26"/>
    <w:rsid w:val="00BE2A6A"/>
    <w:rsid w:val="00BE3532"/>
    <w:rsid w:val="00BE3A43"/>
    <w:rsid w:val="00BE3B74"/>
    <w:rsid w:val="00BE4B27"/>
    <w:rsid w:val="00BE4BFB"/>
    <w:rsid w:val="00BE5091"/>
    <w:rsid w:val="00BE5787"/>
    <w:rsid w:val="00BE57A7"/>
    <w:rsid w:val="00BE5893"/>
    <w:rsid w:val="00BE68AD"/>
    <w:rsid w:val="00BE6E69"/>
    <w:rsid w:val="00BE7646"/>
    <w:rsid w:val="00BE78C8"/>
    <w:rsid w:val="00BF077D"/>
    <w:rsid w:val="00BF08D5"/>
    <w:rsid w:val="00BF0D51"/>
    <w:rsid w:val="00BF1008"/>
    <w:rsid w:val="00BF12B5"/>
    <w:rsid w:val="00BF12E3"/>
    <w:rsid w:val="00BF13E6"/>
    <w:rsid w:val="00BF18E9"/>
    <w:rsid w:val="00BF1D55"/>
    <w:rsid w:val="00BF1F29"/>
    <w:rsid w:val="00BF249B"/>
    <w:rsid w:val="00BF34B3"/>
    <w:rsid w:val="00BF3982"/>
    <w:rsid w:val="00BF3B5D"/>
    <w:rsid w:val="00BF403A"/>
    <w:rsid w:val="00BF40E3"/>
    <w:rsid w:val="00BF413B"/>
    <w:rsid w:val="00BF4254"/>
    <w:rsid w:val="00BF44C8"/>
    <w:rsid w:val="00BF46CD"/>
    <w:rsid w:val="00BF4D94"/>
    <w:rsid w:val="00BF5302"/>
    <w:rsid w:val="00BF5430"/>
    <w:rsid w:val="00BF54BC"/>
    <w:rsid w:val="00BF5602"/>
    <w:rsid w:val="00BF572C"/>
    <w:rsid w:val="00BF5CBA"/>
    <w:rsid w:val="00BF5F43"/>
    <w:rsid w:val="00BF62F8"/>
    <w:rsid w:val="00BF658E"/>
    <w:rsid w:val="00BF6708"/>
    <w:rsid w:val="00BF6976"/>
    <w:rsid w:val="00BF6DBA"/>
    <w:rsid w:val="00BF6EAD"/>
    <w:rsid w:val="00BF7192"/>
    <w:rsid w:val="00BF7A60"/>
    <w:rsid w:val="00C00017"/>
    <w:rsid w:val="00C0048E"/>
    <w:rsid w:val="00C00C8C"/>
    <w:rsid w:val="00C00CEA"/>
    <w:rsid w:val="00C00F07"/>
    <w:rsid w:val="00C016D0"/>
    <w:rsid w:val="00C01778"/>
    <w:rsid w:val="00C01A06"/>
    <w:rsid w:val="00C01E43"/>
    <w:rsid w:val="00C02AA1"/>
    <w:rsid w:val="00C02F2A"/>
    <w:rsid w:val="00C03410"/>
    <w:rsid w:val="00C03554"/>
    <w:rsid w:val="00C03C9C"/>
    <w:rsid w:val="00C041AF"/>
    <w:rsid w:val="00C043C2"/>
    <w:rsid w:val="00C04547"/>
    <w:rsid w:val="00C0462F"/>
    <w:rsid w:val="00C04B4D"/>
    <w:rsid w:val="00C04DE6"/>
    <w:rsid w:val="00C05016"/>
    <w:rsid w:val="00C0590A"/>
    <w:rsid w:val="00C05DDC"/>
    <w:rsid w:val="00C05F57"/>
    <w:rsid w:val="00C05FF8"/>
    <w:rsid w:val="00C06187"/>
    <w:rsid w:val="00C069BA"/>
    <w:rsid w:val="00C06B07"/>
    <w:rsid w:val="00C06C92"/>
    <w:rsid w:val="00C06DB5"/>
    <w:rsid w:val="00C07A54"/>
    <w:rsid w:val="00C07EA5"/>
    <w:rsid w:val="00C07F90"/>
    <w:rsid w:val="00C10715"/>
    <w:rsid w:val="00C10977"/>
    <w:rsid w:val="00C10A14"/>
    <w:rsid w:val="00C10A32"/>
    <w:rsid w:val="00C10B80"/>
    <w:rsid w:val="00C10BDA"/>
    <w:rsid w:val="00C113D4"/>
    <w:rsid w:val="00C113FA"/>
    <w:rsid w:val="00C11624"/>
    <w:rsid w:val="00C1177E"/>
    <w:rsid w:val="00C1192A"/>
    <w:rsid w:val="00C11B4F"/>
    <w:rsid w:val="00C11DBF"/>
    <w:rsid w:val="00C11F39"/>
    <w:rsid w:val="00C12055"/>
    <w:rsid w:val="00C128A7"/>
    <w:rsid w:val="00C12D30"/>
    <w:rsid w:val="00C12E32"/>
    <w:rsid w:val="00C13C3C"/>
    <w:rsid w:val="00C140C7"/>
    <w:rsid w:val="00C14332"/>
    <w:rsid w:val="00C15222"/>
    <w:rsid w:val="00C152A0"/>
    <w:rsid w:val="00C15379"/>
    <w:rsid w:val="00C15B1B"/>
    <w:rsid w:val="00C161E6"/>
    <w:rsid w:val="00C16B64"/>
    <w:rsid w:val="00C16BB5"/>
    <w:rsid w:val="00C179E3"/>
    <w:rsid w:val="00C179FB"/>
    <w:rsid w:val="00C179FC"/>
    <w:rsid w:val="00C202DD"/>
    <w:rsid w:val="00C20B2B"/>
    <w:rsid w:val="00C20CCA"/>
    <w:rsid w:val="00C214A0"/>
    <w:rsid w:val="00C21A20"/>
    <w:rsid w:val="00C21FAC"/>
    <w:rsid w:val="00C22216"/>
    <w:rsid w:val="00C22511"/>
    <w:rsid w:val="00C22663"/>
    <w:rsid w:val="00C2294F"/>
    <w:rsid w:val="00C231EC"/>
    <w:rsid w:val="00C23592"/>
    <w:rsid w:val="00C24A6B"/>
    <w:rsid w:val="00C24E43"/>
    <w:rsid w:val="00C25A20"/>
    <w:rsid w:val="00C25B29"/>
    <w:rsid w:val="00C26426"/>
    <w:rsid w:val="00C267E9"/>
    <w:rsid w:val="00C279F9"/>
    <w:rsid w:val="00C27ED9"/>
    <w:rsid w:val="00C30509"/>
    <w:rsid w:val="00C31350"/>
    <w:rsid w:val="00C313CE"/>
    <w:rsid w:val="00C31684"/>
    <w:rsid w:val="00C31762"/>
    <w:rsid w:val="00C3228C"/>
    <w:rsid w:val="00C33290"/>
    <w:rsid w:val="00C332F1"/>
    <w:rsid w:val="00C3332E"/>
    <w:rsid w:val="00C33529"/>
    <w:rsid w:val="00C33547"/>
    <w:rsid w:val="00C33DE0"/>
    <w:rsid w:val="00C34134"/>
    <w:rsid w:val="00C34B89"/>
    <w:rsid w:val="00C35069"/>
    <w:rsid w:val="00C36539"/>
    <w:rsid w:val="00C3695C"/>
    <w:rsid w:val="00C36D0A"/>
    <w:rsid w:val="00C3747A"/>
    <w:rsid w:val="00C3754B"/>
    <w:rsid w:val="00C377EA"/>
    <w:rsid w:val="00C37A6D"/>
    <w:rsid w:val="00C4029F"/>
    <w:rsid w:val="00C40AA1"/>
    <w:rsid w:val="00C40C7D"/>
    <w:rsid w:val="00C420A7"/>
    <w:rsid w:val="00C42700"/>
    <w:rsid w:val="00C42D69"/>
    <w:rsid w:val="00C43709"/>
    <w:rsid w:val="00C44E02"/>
    <w:rsid w:val="00C44EDF"/>
    <w:rsid w:val="00C450D5"/>
    <w:rsid w:val="00C45F49"/>
    <w:rsid w:val="00C4722E"/>
    <w:rsid w:val="00C47B0C"/>
    <w:rsid w:val="00C47D1E"/>
    <w:rsid w:val="00C50DCA"/>
    <w:rsid w:val="00C5118C"/>
    <w:rsid w:val="00C51308"/>
    <w:rsid w:val="00C515F0"/>
    <w:rsid w:val="00C5240E"/>
    <w:rsid w:val="00C52B5F"/>
    <w:rsid w:val="00C52FB0"/>
    <w:rsid w:val="00C53A38"/>
    <w:rsid w:val="00C53E99"/>
    <w:rsid w:val="00C544FA"/>
    <w:rsid w:val="00C54EE2"/>
    <w:rsid w:val="00C54F64"/>
    <w:rsid w:val="00C552DC"/>
    <w:rsid w:val="00C55654"/>
    <w:rsid w:val="00C56479"/>
    <w:rsid w:val="00C564F4"/>
    <w:rsid w:val="00C57212"/>
    <w:rsid w:val="00C5723B"/>
    <w:rsid w:val="00C57315"/>
    <w:rsid w:val="00C57832"/>
    <w:rsid w:val="00C578A3"/>
    <w:rsid w:val="00C57B4F"/>
    <w:rsid w:val="00C57D2B"/>
    <w:rsid w:val="00C6001A"/>
    <w:rsid w:val="00C60ACB"/>
    <w:rsid w:val="00C60DD7"/>
    <w:rsid w:val="00C61CD5"/>
    <w:rsid w:val="00C626BA"/>
    <w:rsid w:val="00C627D0"/>
    <w:rsid w:val="00C6297F"/>
    <w:rsid w:val="00C629CB"/>
    <w:rsid w:val="00C636B0"/>
    <w:rsid w:val="00C63B97"/>
    <w:rsid w:val="00C63DFF"/>
    <w:rsid w:val="00C63F69"/>
    <w:rsid w:val="00C642B1"/>
    <w:rsid w:val="00C64DD4"/>
    <w:rsid w:val="00C651BD"/>
    <w:rsid w:val="00C653F0"/>
    <w:rsid w:val="00C654E7"/>
    <w:rsid w:val="00C656AA"/>
    <w:rsid w:val="00C658C1"/>
    <w:rsid w:val="00C65C78"/>
    <w:rsid w:val="00C65D96"/>
    <w:rsid w:val="00C65EA1"/>
    <w:rsid w:val="00C6622B"/>
    <w:rsid w:val="00C66E71"/>
    <w:rsid w:val="00C6703A"/>
    <w:rsid w:val="00C673E4"/>
    <w:rsid w:val="00C6796F"/>
    <w:rsid w:val="00C71553"/>
    <w:rsid w:val="00C71599"/>
    <w:rsid w:val="00C71F2D"/>
    <w:rsid w:val="00C721A0"/>
    <w:rsid w:val="00C72ACD"/>
    <w:rsid w:val="00C72BA5"/>
    <w:rsid w:val="00C72C52"/>
    <w:rsid w:val="00C72D6C"/>
    <w:rsid w:val="00C7336A"/>
    <w:rsid w:val="00C7346F"/>
    <w:rsid w:val="00C73F06"/>
    <w:rsid w:val="00C745B8"/>
    <w:rsid w:val="00C750EB"/>
    <w:rsid w:val="00C75832"/>
    <w:rsid w:val="00C75974"/>
    <w:rsid w:val="00C765A3"/>
    <w:rsid w:val="00C7678F"/>
    <w:rsid w:val="00C77D01"/>
    <w:rsid w:val="00C80B4C"/>
    <w:rsid w:val="00C80E3B"/>
    <w:rsid w:val="00C811CE"/>
    <w:rsid w:val="00C81258"/>
    <w:rsid w:val="00C81540"/>
    <w:rsid w:val="00C82C57"/>
    <w:rsid w:val="00C83CC2"/>
    <w:rsid w:val="00C83FBF"/>
    <w:rsid w:val="00C84C1F"/>
    <w:rsid w:val="00C84C85"/>
    <w:rsid w:val="00C85D80"/>
    <w:rsid w:val="00C86068"/>
    <w:rsid w:val="00C860F4"/>
    <w:rsid w:val="00C862D4"/>
    <w:rsid w:val="00C864D6"/>
    <w:rsid w:val="00C8674D"/>
    <w:rsid w:val="00C86EB9"/>
    <w:rsid w:val="00C8750A"/>
    <w:rsid w:val="00C875C3"/>
    <w:rsid w:val="00C87601"/>
    <w:rsid w:val="00C8770B"/>
    <w:rsid w:val="00C87D25"/>
    <w:rsid w:val="00C90158"/>
    <w:rsid w:val="00C90233"/>
    <w:rsid w:val="00C90DC5"/>
    <w:rsid w:val="00C91778"/>
    <w:rsid w:val="00C91A2F"/>
    <w:rsid w:val="00C92290"/>
    <w:rsid w:val="00C932A2"/>
    <w:rsid w:val="00C93424"/>
    <w:rsid w:val="00C9364B"/>
    <w:rsid w:val="00C936C3"/>
    <w:rsid w:val="00C93858"/>
    <w:rsid w:val="00C9394F"/>
    <w:rsid w:val="00C95C18"/>
    <w:rsid w:val="00C95D69"/>
    <w:rsid w:val="00C95F19"/>
    <w:rsid w:val="00C9696E"/>
    <w:rsid w:val="00C97E52"/>
    <w:rsid w:val="00C97E8D"/>
    <w:rsid w:val="00CA014C"/>
    <w:rsid w:val="00CA07BD"/>
    <w:rsid w:val="00CA0B10"/>
    <w:rsid w:val="00CA1A9D"/>
    <w:rsid w:val="00CA1D60"/>
    <w:rsid w:val="00CA28FD"/>
    <w:rsid w:val="00CA2EB7"/>
    <w:rsid w:val="00CA3B7D"/>
    <w:rsid w:val="00CA426A"/>
    <w:rsid w:val="00CA4370"/>
    <w:rsid w:val="00CA4819"/>
    <w:rsid w:val="00CA4C5B"/>
    <w:rsid w:val="00CA5211"/>
    <w:rsid w:val="00CA5892"/>
    <w:rsid w:val="00CA614F"/>
    <w:rsid w:val="00CA7119"/>
    <w:rsid w:val="00CA784E"/>
    <w:rsid w:val="00CB0225"/>
    <w:rsid w:val="00CB0678"/>
    <w:rsid w:val="00CB0844"/>
    <w:rsid w:val="00CB10FE"/>
    <w:rsid w:val="00CB147B"/>
    <w:rsid w:val="00CB157F"/>
    <w:rsid w:val="00CB17E6"/>
    <w:rsid w:val="00CB1B34"/>
    <w:rsid w:val="00CB1F21"/>
    <w:rsid w:val="00CB1FBA"/>
    <w:rsid w:val="00CB209F"/>
    <w:rsid w:val="00CB26F5"/>
    <w:rsid w:val="00CB2D60"/>
    <w:rsid w:val="00CB3E37"/>
    <w:rsid w:val="00CB4478"/>
    <w:rsid w:val="00CB4670"/>
    <w:rsid w:val="00CB4862"/>
    <w:rsid w:val="00CB4A14"/>
    <w:rsid w:val="00CB5002"/>
    <w:rsid w:val="00CB55A8"/>
    <w:rsid w:val="00CB5C30"/>
    <w:rsid w:val="00CB5EB0"/>
    <w:rsid w:val="00CB5F8F"/>
    <w:rsid w:val="00CB6B3A"/>
    <w:rsid w:val="00CB6DB1"/>
    <w:rsid w:val="00CB71EF"/>
    <w:rsid w:val="00CB73FA"/>
    <w:rsid w:val="00CB7E11"/>
    <w:rsid w:val="00CC0C71"/>
    <w:rsid w:val="00CC0F84"/>
    <w:rsid w:val="00CC1296"/>
    <w:rsid w:val="00CC17F7"/>
    <w:rsid w:val="00CC194A"/>
    <w:rsid w:val="00CC1FC9"/>
    <w:rsid w:val="00CC2BF2"/>
    <w:rsid w:val="00CC2F11"/>
    <w:rsid w:val="00CC317C"/>
    <w:rsid w:val="00CC3920"/>
    <w:rsid w:val="00CC3D88"/>
    <w:rsid w:val="00CC3F56"/>
    <w:rsid w:val="00CC4787"/>
    <w:rsid w:val="00CC4C73"/>
    <w:rsid w:val="00CC4EC2"/>
    <w:rsid w:val="00CC4F71"/>
    <w:rsid w:val="00CC4FD6"/>
    <w:rsid w:val="00CC518B"/>
    <w:rsid w:val="00CC565D"/>
    <w:rsid w:val="00CC575D"/>
    <w:rsid w:val="00CC5987"/>
    <w:rsid w:val="00CC6D42"/>
    <w:rsid w:val="00CC74FF"/>
    <w:rsid w:val="00CC76E1"/>
    <w:rsid w:val="00CC7C66"/>
    <w:rsid w:val="00CD029E"/>
    <w:rsid w:val="00CD0496"/>
    <w:rsid w:val="00CD08E9"/>
    <w:rsid w:val="00CD0E0B"/>
    <w:rsid w:val="00CD0F9B"/>
    <w:rsid w:val="00CD1745"/>
    <w:rsid w:val="00CD1EF0"/>
    <w:rsid w:val="00CD1FBA"/>
    <w:rsid w:val="00CD23B2"/>
    <w:rsid w:val="00CD26FF"/>
    <w:rsid w:val="00CD2F29"/>
    <w:rsid w:val="00CD376B"/>
    <w:rsid w:val="00CD3C3F"/>
    <w:rsid w:val="00CD3DDC"/>
    <w:rsid w:val="00CD40F0"/>
    <w:rsid w:val="00CD4A8A"/>
    <w:rsid w:val="00CD4B4F"/>
    <w:rsid w:val="00CD51A9"/>
    <w:rsid w:val="00CD5C62"/>
    <w:rsid w:val="00CD5E23"/>
    <w:rsid w:val="00CD6A04"/>
    <w:rsid w:val="00CD7590"/>
    <w:rsid w:val="00CD7767"/>
    <w:rsid w:val="00CD7A77"/>
    <w:rsid w:val="00CD7EA4"/>
    <w:rsid w:val="00CE05B6"/>
    <w:rsid w:val="00CE0685"/>
    <w:rsid w:val="00CE0768"/>
    <w:rsid w:val="00CE0983"/>
    <w:rsid w:val="00CE0BF7"/>
    <w:rsid w:val="00CE0CFE"/>
    <w:rsid w:val="00CE0D7A"/>
    <w:rsid w:val="00CE0E66"/>
    <w:rsid w:val="00CE11EA"/>
    <w:rsid w:val="00CE138C"/>
    <w:rsid w:val="00CE13E0"/>
    <w:rsid w:val="00CE1763"/>
    <w:rsid w:val="00CE1C5F"/>
    <w:rsid w:val="00CE223E"/>
    <w:rsid w:val="00CE231E"/>
    <w:rsid w:val="00CE2441"/>
    <w:rsid w:val="00CE2566"/>
    <w:rsid w:val="00CE293D"/>
    <w:rsid w:val="00CE2CB9"/>
    <w:rsid w:val="00CE2EF5"/>
    <w:rsid w:val="00CE498E"/>
    <w:rsid w:val="00CE4DAB"/>
    <w:rsid w:val="00CE4E58"/>
    <w:rsid w:val="00CE5216"/>
    <w:rsid w:val="00CE541C"/>
    <w:rsid w:val="00CE54E3"/>
    <w:rsid w:val="00CE5B89"/>
    <w:rsid w:val="00CE5CFE"/>
    <w:rsid w:val="00CE5D46"/>
    <w:rsid w:val="00CE6296"/>
    <w:rsid w:val="00CE6D27"/>
    <w:rsid w:val="00CE72BD"/>
    <w:rsid w:val="00CE76CF"/>
    <w:rsid w:val="00CE7B72"/>
    <w:rsid w:val="00CF0317"/>
    <w:rsid w:val="00CF05EF"/>
    <w:rsid w:val="00CF0FD3"/>
    <w:rsid w:val="00CF1683"/>
    <w:rsid w:val="00CF1699"/>
    <w:rsid w:val="00CF251C"/>
    <w:rsid w:val="00CF25E3"/>
    <w:rsid w:val="00CF2956"/>
    <w:rsid w:val="00CF2D65"/>
    <w:rsid w:val="00CF2F7F"/>
    <w:rsid w:val="00CF310B"/>
    <w:rsid w:val="00CF352C"/>
    <w:rsid w:val="00CF3854"/>
    <w:rsid w:val="00CF397F"/>
    <w:rsid w:val="00CF3BBF"/>
    <w:rsid w:val="00CF49A9"/>
    <w:rsid w:val="00CF51F3"/>
    <w:rsid w:val="00CF53E0"/>
    <w:rsid w:val="00CF5D64"/>
    <w:rsid w:val="00CF61D4"/>
    <w:rsid w:val="00CF6D15"/>
    <w:rsid w:val="00CF74B7"/>
    <w:rsid w:val="00CF75F5"/>
    <w:rsid w:val="00CF761B"/>
    <w:rsid w:val="00CF7B6F"/>
    <w:rsid w:val="00D0074A"/>
    <w:rsid w:val="00D00C8F"/>
    <w:rsid w:val="00D01B39"/>
    <w:rsid w:val="00D01E90"/>
    <w:rsid w:val="00D02600"/>
    <w:rsid w:val="00D02965"/>
    <w:rsid w:val="00D02BA9"/>
    <w:rsid w:val="00D02C6E"/>
    <w:rsid w:val="00D0309E"/>
    <w:rsid w:val="00D0319B"/>
    <w:rsid w:val="00D033B9"/>
    <w:rsid w:val="00D03672"/>
    <w:rsid w:val="00D0379B"/>
    <w:rsid w:val="00D03848"/>
    <w:rsid w:val="00D0391E"/>
    <w:rsid w:val="00D03933"/>
    <w:rsid w:val="00D04161"/>
    <w:rsid w:val="00D0448A"/>
    <w:rsid w:val="00D0452C"/>
    <w:rsid w:val="00D045A9"/>
    <w:rsid w:val="00D04D99"/>
    <w:rsid w:val="00D04E14"/>
    <w:rsid w:val="00D0516C"/>
    <w:rsid w:val="00D056F0"/>
    <w:rsid w:val="00D06038"/>
    <w:rsid w:val="00D066C7"/>
    <w:rsid w:val="00D07194"/>
    <w:rsid w:val="00D07273"/>
    <w:rsid w:val="00D07376"/>
    <w:rsid w:val="00D10234"/>
    <w:rsid w:val="00D105AE"/>
    <w:rsid w:val="00D10D09"/>
    <w:rsid w:val="00D10D34"/>
    <w:rsid w:val="00D1120F"/>
    <w:rsid w:val="00D116CD"/>
    <w:rsid w:val="00D117F8"/>
    <w:rsid w:val="00D1197C"/>
    <w:rsid w:val="00D11B85"/>
    <w:rsid w:val="00D11B98"/>
    <w:rsid w:val="00D120AC"/>
    <w:rsid w:val="00D12A2F"/>
    <w:rsid w:val="00D12D02"/>
    <w:rsid w:val="00D12E6E"/>
    <w:rsid w:val="00D134A7"/>
    <w:rsid w:val="00D138CF"/>
    <w:rsid w:val="00D13BF3"/>
    <w:rsid w:val="00D14377"/>
    <w:rsid w:val="00D14561"/>
    <w:rsid w:val="00D1478D"/>
    <w:rsid w:val="00D14A8E"/>
    <w:rsid w:val="00D1512B"/>
    <w:rsid w:val="00D153C7"/>
    <w:rsid w:val="00D15CD2"/>
    <w:rsid w:val="00D16190"/>
    <w:rsid w:val="00D16305"/>
    <w:rsid w:val="00D16B5E"/>
    <w:rsid w:val="00D16C5E"/>
    <w:rsid w:val="00D16DB7"/>
    <w:rsid w:val="00D16F21"/>
    <w:rsid w:val="00D170C0"/>
    <w:rsid w:val="00D17479"/>
    <w:rsid w:val="00D1777E"/>
    <w:rsid w:val="00D178F6"/>
    <w:rsid w:val="00D17C36"/>
    <w:rsid w:val="00D17C54"/>
    <w:rsid w:val="00D17C95"/>
    <w:rsid w:val="00D20044"/>
    <w:rsid w:val="00D201AF"/>
    <w:rsid w:val="00D204D2"/>
    <w:rsid w:val="00D207F6"/>
    <w:rsid w:val="00D2097C"/>
    <w:rsid w:val="00D20CDE"/>
    <w:rsid w:val="00D20E92"/>
    <w:rsid w:val="00D219DF"/>
    <w:rsid w:val="00D21AE3"/>
    <w:rsid w:val="00D21EED"/>
    <w:rsid w:val="00D22451"/>
    <w:rsid w:val="00D22C71"/>
    <w:rsid w:val="00D24885"/>
    <w:rsid w:val="00D2515E"/>
    <w:rsid w:val="00D25985"/>
    <w:rsid w:val="00D26704"/>
    <w:rsid w:val="00D26FF9"/>
    <w:rsid w:val="00D27368"/>
    <w:rsid w:val="00D273E9"/>
    <w:rsid w:val="00D27780"/>
    <w:rsid w:val="00D27929"/>
    <w:rsid w:val="00D3073C"/>
    <w:rsid w:val="00D30FD4"/>
    <w:rsid w:val="00D30FF6"/>
    <w:rsid w:val="00D310F6"/>
    <w:rsid w:val="00D31456"/>
    <w:rsid w:val="00D317FF"/>
    <w:rsid w:val="00D31A50"/>
    <w:rsid w:val="00D31DCB"/>
    <w:rsid w:val="00D31E10"/>
    <w:rsid w:val="00D326EF"/>
    <w:rsid w:val="00D32BA2"/>
    <w:rsid w:val="00D32CCC"/>
    <w:rsid w:val="00D32D4D"/>
    <w:rsid w:val="00D33D77"/>
    <w:rsid w:val="00D33DF8"/>
    <w:rsid w:val="00D33E02"/>
    <w:rsid w:val="00D33F4D"/>
    <w:rsid w:val="00D33FBA"/>
    <w:rsid w:val="00D34368"/>
    <w:rsid w:val="00D343FC"/>
    <w:rsid w:val="00D346C6"/>
    <w:rsid w:val="00D3484E"/>
    <w:rsid w:val="00D34D4E"/>
    <w:rsid w:val="00D3519E"/>
    <w:rsid w:val="00D35264"/>
    <w:rsid w:val="00D357B1"/>
    <w:rsid w:val="00D360C8"/>
    <w:rsid w:val="00D3614A"/>
    <w:rsid w:val="00D36B2E"/>
    <w:rsid w:val="00D37053"/>
    <w:rsid w:val="00D37063"/>
    <w:rsid w:val="00D37A2E"/>
    <w:rsid w:val="00D37B98"/>
    <w:rsid w:val="00D37BC6"/>
    <w:rsid w:val="00D40647"/>
    <w:rsid w:val="00D40919"/>
    <w:rsid w:val="00D409C4"/>
    <w:rsid w:val="00D40EDA"/>
    <w:rsid w:val="00D41A26"/>
    <w:rsid w:val="00D41EAE"/>
    <w:rsid w:val="00D42A5B"/>
    <w:rsid w:val="00D42B64"/>
    <w:rsid w:val="00D439A5"/>
    <w:rsid w:val="00D443A4"/>
    <w:rsid w:val="00D44419"/>
    <w:rsid w:val="00D4457B"/>
    <w:rsid w:val="00D4464E"/>
    <w:rsid w:val="00D446B0"/>
    <w:rsid w:val="00D4495F"/>
    <w:rsid w:val="00D44A2C"/>
    <w:rsid w:val="00D44FFA"/>
    <w:rsid w:val="00D457B8"/>
    <w:rsid w:val="00D45A5A"/>
    <w:rsid w:val="00D45B94"/>
    <w:rsid w:val="00D45C55"/>
    <w:rsid w:val="00D46206"/>
    <w:rsid w:val="00D46264"/>
    <w:rsid w:val="00D46DB6"/>
    <w:rsid w:val="00D46E9D"/>
    <w:rsid w:val="00D474C0"/>
    <w:rsid w:val="00D47CD9"/>
    <w:rsid w:val="00D503A8"/>
    <w:rsid w:val="00D5051D"/>
    <w:rsid w:val="00D511F3"/>
    <w:rsid w:val="00D51A1E"/>
    <w:rsid w:val="00D51E5B"/>
    <w:rsid w:val="00D527EB"/>
    <w:rsid w:val="00D52B61"/>
    <w:rsid w:val="00D53029"/>
    <w:rsid w:val="00D53388"/>
    <w:rsid w:val="00D5352B"/>
    <w:rsid w:val="00D548B5"/>
    <w:rsid w:val="00D55809"/>
    <w:rsid w:val="00D55A05"/>
    <w:rsid w:val="00D5628D"/>
    <w:rsid w:val="00D56A25"/>
    <w:rsid w:val="00D56BF3"/>
    <w:rsid w:val="00D5708C"/>
    <w:rsid w:val="00D5734F"/>
    <w:rsid w:val="00D574D5"/>
    <w:rsid w:val="00D5787A"/>
    <w:rsid w:val="00D60057"/>
    <w:rsid w:val="00D603CD"/>
    <w:rsid w:val="00D60D9D"/>
    <w:rsid w:val="00D613A5"/>
    <w:rsid w:val="00D61A60"/>
    <w:rsid w:val="00D61F59"/>
    <w:rsid w:val="00D61F74"/>
    <w:rsid w:val="00D62279"/>
    <w:rsid w:val="00D62D8A"/>
    <w:rsid w:val="00D6314A"/>
    <w:rsid w:val="00D634C6"/>
    <w:rsid w:val="00D639B8"/>
    <w:rsid w:val="00D63B8D"/>
    <w:rsid w:val="00D63EC6"/>
    <w:rsid w:val="00D6423F"/>
    <w:rsid w:val="00D64509"/>
    <w:rsid w:val="00D645C4"/>
    <w:rsid w:val="00D64A2F"/>
    <w:rsid w:val="00D64C0A"/>
    <w:rsid w:val="00D64C6A"/>
    <w:rsid w:val="00D64FD5"/>
    <w:rsid w:val="00D651C5"/>
    <w:rsid w:val="00D6535E"/>
    <w:rsid w:val="00D663DD"/>
    <w:rsid w:val="00D669C5"/>
    <w:rsid w:val="00D67434"/>
    <w:rsid w:val="00D67754"/>
    <w:rsid w:val="00D67900"/>
    <w:rsid w:val="00D70547"/>
    <w:rsid w:val="00D710D2"/>
    <w:rsid w:val="00D71591"/>
    <w:rsid w:val="00D72569"/>
    <w:rsid w:val="00D72AB0"/>
    <w:rsid w:val="00D72D25"/>
    <w:rsid w:val="00D72D27"/>
    <w:rsid w:val="00D72FB9"/>
    <w:rsid w:val="00D731EA"/>
    <w:rsid w:val="00D738A6"/>
    <w:rsid w:val="00D73B2C"/>
    <w:rsid w:val="00D74201"/>
    <w:rsid w:val="00D76015"/>
    <w:rsid w:val="00D76358"/>
    <w:rsid w:val="00D76510"/>
    <w:rsid w:val="00D76907"/>
    <w:rsid w:val="00D76921"/>
    <w:rsid w:val="00D76FA9"/>
    <w:rsid w:val="00D774A7"/>
    <w:rsid w:val="00D779F0"/>
    <w:rsid w:val="00D80116"/>
    <w:rsid w:val="00D80258"/>
    <w:rsid w:val="00D8036D"/>
    <w:rsid w:val="00D80400"/>
    <w:rsid w:val="00D80416"/>
    <w:rsid w:val="00D80783"/>
    <w:rsid w:val="00D80E2D"/>
    <w:rsid w:val="00D80F2B"/>
    <w:rsid w:val="00D81370"/>
    <w:rsid w:val="00D81B2B"/>
    <w:rsid w:val="00D81D2C"/>
    <w:rsid w:val="00D82358"/>
    <w:rsid w:val="00D82D1C"/>
    <w:rsid w:val="00D82DEF"/>
    <w:rsid w:val="00D83D68"/>
    <w:rsid w:val="00D845A5"/>
    <w:rsid w:val="00D84736"/>
    <w:rsid w:val="00D84CCE"/>
    <w:rsid w:val="00D85CB3"/>
    <w:rsid w:val="00D85EA0"/>
    <w:rsid w:val="00D85ED9"/>
    <w:rsid w:val="00D862E4"/>
    <w:rsid w:val="00D869A0"/>
    <w:rsid w:val="00D879A9"/>
    <w:rsid w:val="00D87BE6"/>
    <w:rsid w:val="00D87D64"/>
    <w:rsid w:val="00D90378"/>
    <w:rsid w:val="00D9044A"/>
    <w:rsid w:val="00D9054C"/>
    <w:rsid w:val="00D9066D"/>
    <w:rsid w:val="00D90814"/>
    <w:rsid w:val="00D90944"/>
    <w:rsid w:val="00D90C75"/>
    <w:rsid w:val="00D91A5A"/>
    <w:rsid w:val="00D91F02"/>
    <w:rsid w:val="00D91FAA"/>
    <w:rsid w:val="00D91FEA"/>
    <w:rsid w:val="00D9266C"/>
    <w:rsid w:val="00D9276A"/>
    <w:rsid w:val="00D92B86"/>
    <w:rsid w:val="00D92F04"/>
    <w:rsid w:val="00D930AD"/>
    <w:rsid w:val="00D930B3"/>
    <w:rsid w:val="00D94DFF"/>
    <w:rsid w:val="00D9515E"/>
    <w:rsid w:val="00D952DF"/>
    <w:rsid w:val="00D95501"/>
    <w:rsid w:val="00D95B3B"/>
    <w:rsid w:val="00D95C75"/>
    <w:rsid w:val="00D96E9E"/>
    <w:rsid w:val="00D96FDC"/>
    <w:rsid w:val="00D97177"/>
    <w:rsid w:val="00D9763F"/>
    <w:rsid w:val="00DA035C"/>
    <w:rsid w:val="00DA10AF"/>
    <w:rsid w:val="00DA145F"/>
    <w:rsid w:val="00DA1888"/>
    <w:rsid w:val="00DA19E2"/>
    <w:rsid w:val="00DA1C50"/>
    <w:rsid w:val="00DA1D3F"/>
    <w:rsid w:val="00DA20E2"/>
    <w:rsid w:val="00DA21DE"/>
    <w:rsid w:val="00DA2377"/>
    <w:rsid w:val="00DA250A"/>
    <w:rsid w:val="00DA2641"/>
    <w:rsid w:val="00DA26C6"/>
    <w:rsid w:val="00DA283A"/>
    <w:rsid w:val="00DA31F0"/>
    <w:rsid w:val="00DA3878"/>
    <w:rsid w:val="00DA3C1B"/>
    <w:rsid w:val="00DA3E8B"/>
    <w:rsid w:val="00DA3F02"/>
    <w:rsid w:val="00DA416D"/>
    <w:rsid w:val="00DA51A5"/>
    <w:rsid w:val="00DA586F"/>
    <w:rsid w:val="00DA5F5D"/>
    <w:rsid w:val="00DA6A55"/>
    <w:rsid w:val="00DA6F56"/>
    <w:rsid w:val="00DA71A1"/>
    <w:rsid w:val="00DA76CB"/>
    <w:rsid w:val="00DA7987"/>
    <w:rsid w:val="00DA7C4E"/>
    <w:rsid w:val="00DA7D48"/>
    <w:rsid w:val="00DB02B0"/>
    <w:rsid w:val="00DB040D"/>
    <w:rsid w:val="00DB07E1"/>
    <w:rsid w:val="00DB0860"/>
    <w:rsid w:val="00DB0DA1"/>
    <w:rsid w:val="00DB17D3"/>
    <w:rsid w:val="00DB1E1F"/>
    <w:rsid w:val="00DB1E8E"/>
    <w:rsid w:val="00DB2355"/>
    <w:rsid w:val="00DB2408"/>
    <w:rsid w:val="00DB2414"/>
    <w:rsid w:val="00DB26E7"/>
    <w:rsid w:val="00DB28BA"/>
    <w:rsid w:val="00DB2B24"/>
    <w:rsid w:val="00DB2B2E"/>
    <w:rsid w:val="00DB30B3"/>
    <w:rsid w:val="00DB438C"/>
    <w:rsid w:val="00DB487C"/>
    <w:rsid w:val="00DB4B2B"/>
    <w:rsid w:val="00DB4BA3"/>
    <w:rsid w:val="00DB55F7"/>
    <w:rsid w:val="00DB57C0"/>
    <w:rsid w:val="00DB5DBD"/>
    <w:rsid w:val="00DB6147"/>
    <w:rsid w:val="00DB6B25"/>
    <w:rsid w:val="00DB6B68"/>
    <w:rsid w:val="00DB6B87"/>
    <w:rsid w:val="00DB7947"/>
    <w:rsid w:val="00DB7AC3"/>
    <w:rsid w:val="00DB7C42"/>
    <w:rsid w:val="00DB7CBD"/>
    <w:rsid w:val="00DC09A4"/>
    <w:rsid w:val="00DC136A"/>
    <w:rsid w:val="00DC1401"/>
    <w:rsid w:val="00DC161A"/>
    <w:rsid w:val="00DC1A02"/>
    <w:rsid w:val="00DC257D"/>
    <w:rsid w:val="00DC26DC"/>
    <w:rsid w:val="00DC2B95"/>
    <w:rsid w:val="00DC2BF4"/>
    <w:rsid w:val="00DC2E96"/>
    <w:rsid w:val="00DC3CBD"/>
    <w:rsid w:val="00DC3CE9"/>
    <w:rsid w:val="00DC3D65"/>
    <w:rsid w:val="00DC3DE4"/>
    <w:rsid w:val="00DC4A31"/>
    <w:rsid w:val="00DC616A"/>
    <w:rsid w:val="00DC64B6"/>
    <w:rsid w:val="00DC6797"/>
    <w:rsid w:val="00DC6AE9"/>
    <w:rsid w:val="00DC6FF9"/>
    <w:rsid w:val="00DC7687"/>
    <w:rsid w:val="00DC7E9B"/>
    <w:rsid w:val="00DD007D"/>
    <w:rsid w:val="00DD1179"/>
    <w:rsid w:val="00DD1642"/>
    <w:rsid w:val="00DD1F52"/>
    <w:rsid w:val="00DD2DFC"/>
    <w:rsid w:val="00DD2F7D"/>
    <w:rsid w:val="00DD3261"/>
    <w:rsid w:val="00DD362F"/>
    <w:rsid w:val="00DD370E"/>
    <w:rsid w:val="00DD37C4"/>
    <w:rsid w:val="00DD3804"/>
    <w:rsid w:val="00DD3BFE"/>
    <w:rsid w:val="00DD3D2A"/>
    <w:rsid w:val="00DD3DFB"/>
    <w:rsid w:val="00DD46CB"/>
    <w:rsid w:val="00DD4AB7"/>
    <w:rsid w:val="00DD4DC2"/>
    <w:rsid w:val="00DD51A9"/>
    <w:rsid w:val="00DD539A"/>
    <w:rsid w:val="00DD53F5"/>
    <w:rsid w:val="00DD54B0"/>
    <w:rsid w:val="00DD5FF8"/>
    <w:rsid w:val="00DD6721"/>
    <w:rsid w:val="00DD69CC"/>
    <w:rsid w:val="00DD7455"/>
    <w:rsid w:val="00DD7684"/>
    <w:rsid w:val="00DD78DA"/>
    <w:rsid w:val="00DD7AAB"/>
    <w:rsid w:val="00DD7B15"/>
    <w:rsid w:val="00DD7BF1"/>
    <w:rsid w:val="00DD7DCF"/>
    <w:rsid w:val="00DD7F90"/>
    <w:rsid w:val="00DE047F"/>
    <w:rsid w:val="00DE0538"/>
    <w:rsid w:val="00DE1987"/>
    <w:rsid w:val="00DE1E7B"/>
    <w:rsid w:val="00DE2365"/>
    <w:rsid w:val="00DE2616"/>
    <w:rsid w:val="00DE2924"/>
    <w:rsid w:val="00DE2B33"/>
    <w:rsid w:val="00DE2B8C"/>
    <w:rsid w:val="00DE2D04"/>
    <w:rsid w:val="00DE2D12"/>
    <w:rsid w:val="00DE2F01"/>
    <w:rsid w:val="00DE3036"/>
    <w:rsid w:val="00DE36DF"/>
    <w:rsid w:val="00DE37E2"/>
    <w:rsid w:val="00DE39B4"/>
    <w:rsid w:val="00DE4416"/>
    <w:rsid w:val="00DE4CF0"/>
    <w:rsid w:val="00DE4F74"/>
    <w:rsid w:val="00DE5019"/>
    <w:rsid w:val="00DE5837"/>
    <w:rsid w:val="00DE584B"/>
    <w:rsid w:val="00DE5C6B"/>
    <w:rsid w:val="00DE62AF"/>
    <w:rsid w:val="00DE6E0D"/>
    <w:rsid w:val="00DE6E2B"/>
    <w:rsid w:val="00DE70EF"/>
    <w:rsid w:val="00DE7363"/>
    <w:rsid w:val="00DE766E"/>
    <w:rsid w:val="00DE78EE"/>
    <w:rsid w:val="00DE7BDB"/>
    <w:rsid w:val="00DF012D"/>
    <w:rsid w:val="00DF01E3"/>
    <w:rsid w:val="00DF02EF"/>
    <w:rsid w:val="00DF07DC"/>
    <w:rsid w:val="00DF109F"/>
    <w:rsid w:val="00DF1518"/>
    <w:rsid w:val="00DF1E65"/>
    <w:rsid w:val="00DF23B0"/>
    <w:rsid w:val="00DF23F5"/>
    <w:rsid w:val="00DF379F"/>
    <w:rsid w:val="00DF543B"/>
    <w:rsid w:val="00DF5900"/>
    <w:rsid w:val="00DF5A6F"/>
    <w:rsid w:val="00DF6469"/>
    <w:rsid w:val="00DF64CC"/>
    <w:rsid w:val="00DF6E54"/>
    <w:rsid w:val="00DF6F17"/>
    <w:rsid w:val="00DF70F7"/>
    <w:rsid w:val="00DF7169"/>
    <w:rsid w:val="00DF73AF"/>
    <w:rsid w:val="00DF775A"/>
    <w:rsid w:val="00DF7842"/>
    <w:rsid w:val="00DF7A02"/>
    <w:rsid w:val="00DF7F72"/>
    <w:rsid w:val="00DF7F97"/>
    <w:rsid w:val="00E00D4B"/>
    <w:rsid w:val="00E010A7"/>
    <w:rsid w:val="00E02846"/>
    <w:rsid w:val="00E02B98"/>
    <w:rsid w:val="00E035B5"/>
    <w:rsid w:val="00E03CA3"/>
    <w:rsid w:val="00E03F52"/>
    <w:rsid w:val="00E040C8"/>
    <w:rsid w:val="00E04C01"/>
    <w:rsid w:val="00E04CC3"/>
    <w:rsid w:val="00E04E40"/>
    <w:rsid w:val="00E05964"/>
    <w:rsid w:val="00E05DB1"/>
    <w:rsid w:val="00E060C4"/>
    <w:rsid w:val="00E061B6"/>
    <w:rsid w:val="00E06B6F"/>
    <w:rsid w:val="00E06CC5"/>
    <w:rsid w:val="00E0709D"/>
    <w:rsid w:val="00E07542"/>
    <w:rsid w:val="00E0760F"/>
    <w:rsid w:val="00E10228"/>
    <w:rsid w:val="00E110A5"/>
    <w:rsid w:val="00E11100"/>
    <w:rsid w:val="00E112B4"/>
    <w:rsid w:val="00E11CFD"/>
    <w:rsid w:val="00E12721"/>
    <w:rsid w:val="00E12FFA"/>
    <w:rsid w:val="00E13511"/>
    <w:rsid w:val="00E13514"/>
    <w:rsid w:val="00E14522"/>
    <w:rsid w:val="00E148D4"/>
    <w:rsid w:val="00E14A07"/>
    <w:rsid w:val="00E14B44"/>
    <w:rsid w:val="00E15046"/>
    <w:rsid w:val="00E151A4"/>
    <w:rsid w:val="00E153FA"/>
    <w:rsid w:val="00E15581"/>
    <w:rsid w:val="00E15834"/>
    <w:rsid w:val="00E158CF"/>
    <w:rsid w:val="00E15C36"/>
    <w:rsid w:val="00E15C41"/>
    <w:rsid w:val="00E164AE"/>
    <w:rsid w:val="00E164C8"/>
    <w:rsid w:val="00E1664C"/>
    <w:rsid w:val="00E166E2"/>
    <w:rsid w:val="00E16B01"/>
    <w:rsid w:val="00E16F3F"/>
    <w:rsid w:val="00E174C9"/>
    <w:rsid w:val="00E175CA"/>
    <w:rsid w:val="00E17EDE"/>
    <w:rsid w:val="00E17FFE"/>
    <w:rsid w:val="00E20031"/>
    <w:rsid w:val="00E20394"/>
    <w:rsid w:val="00E209BC"/>
    <w:rsid w:val="00E20CC7"/>
    <w:rsid w:val="00E20E96"/>
    <w:rsid w:val="00E219F1"/>
    <w:rsid w:val="00E21D63"/>
    <w:rsid w:val="00E21EA3"/>
    <w:rsid w:val="00E220D1"/>
    <w:rsid w:val="00E22E9B"/>
    <w:rsid w:val="00E23364"/>
    <w:rsid w:val="00E2338B"/>
    <w:rsid w:val="00E233C1"/>
    <w:rsid w:val="00E2445B"/>
    <w:rsid w:val="00E24741"/>
    <w:rsid w:val="00E24792"/>
    <w:rsid w:val="00E24B3A"/>
    <w:rsid w:val="00E24E52"/>
    <w:rsid w:val="00E24FB3"/>
    <w:rsid w:val="00E250BA"/>
    <w:rsid w:val="00E25220"/>
    <w:rsid w:val="00E2546F"/>
    <w:rsid w:val="00E26224"/>
    <w:rsid w:val="00E268A0"/>
    <w:rsid w:val="00E26906"/>
    <w:rsid w:val="00E269BD"/>
    <w:rsid w:val="00E26EC6"/>
    <w:rsid w:val="00E27313"/>
    <w:rsid w:val="00E27B31"/>
    <w:rsid w:val="00E27D6B"/>
    <w:rsid w:val="00E27FB8"/>
    <w:rsid w:val="00E301EB"/>
    <w:rsid w:val="00E30214"/>
    <w:rsid w:val="00E30334"/>
    <w:rsid w:val="00E307EE"/>
    <w:rsid w:val="00E30D42"/>
    <w:rsid w:val="00E30F1E"/>
    <w:rsid w:val="00E311CD"/>
    <w:rsid w:val="00E3233B"/>
    <w:rsid w:val="00E32983"/>
    <w:rsid w:val="00E32A5C"/>
    <w:rsid w:val="00E339CC"/>
    <w:rsid w:val="00E33BE8"/>
    <w:rsid w:val="00E33C03"/>
    <w:rsid w:val="00E34361"/>
    <w:rsid w:val="00E3438D"/>
    <w:rsid w:val="00E34C38"/>
    <w:rsid w:val="00E34DA7"/>
    <w:rsid w:val="00E35862"/>
    <w:rsid w:val="00E35C70"/>
    <w:rsid w:val="00E3678C"/>
    <w:rsid w:val="00E36A26"/>
    <w:rsid w:val="00E36C8E"/>
    <w:rsid w:val="00E37F8E"/>
    <w:rsid w:val="00E4018D"/>
    <w:rsid w:val="00E4045A"/>
    <w:rsid w:val="00E407BC"/>
    <w:rsid w:val="00E40B45"/>
    <w:rsid w:val="00E40C22"/>
    <w:rsid w:val="00E40FCC"/>
    <w:rsid w:val="00E41396"/>
    <w:rsid w:val="00E41AB2"/>
    <w:rsid w:val="00E41F09"/>
    <w:rsid w:val="00E41F1D"/>
    <w:rsid w:val="00E41F69"/>
    <w:rsid w:val="00E42091"/>
    <w:rsid w:val="00E4328E"/>
    <w:rsid w:val="00E445BD"/>
    <w:rsid w:val="00E44C86"/>
    <w:rsid w:val="00E44E92"/>
    <w:rsid w:val="00E44FCE"/>
    <w:rsid w:val="00E45AA8"/>
    <w:rsid w:val="00E45ED3"/>
    <w:rsid w:val="00E460C4"/>
    <w:rsid w:val="00E463DA"/>
    <w:rsid w:val="00E4655B"/>
    <w:rsid w:val="00E46AC8"/>
    <w:rsid w:val="00E46B0F"/>
    <w:rsid w:val="00E47175"/>
    <w:rsid w:val="00E47B37"/>
    <w:rsid w:val="00E47EF5"/>
    <w:rsid w:val="00E500C0"/>
    <w:rsid w:val="00E50435"/>
    <w:rsid w:val="00E506EA"/>
    <w:rsid w:val="00E51988"/>
    <w:rsid w:val="00E52066"/>
    <w:rsid w:val="00E5209C"/>
    <w:rsid w:val="00E52C28"/>
    <w:rsid w:val="00E53667"/>
    <w:rsid w:val="00E53D22"/>
    <w:rsid w:val="00E5466F"/>
    <w:rsid w:val="00E55DF3"/>
    <w:rsid w:val="00E564B5"/>
    <w:rsid w:val="00E56881"/>
    <w:rsid w:val="00E56B68"/>
    <w:rsid w:val="00E56FF7"/>
    <w:rsid w:val="00E57761"/>
    <w:rsid w:val="00E57F2A"/>
    <w:rsid w:val="00E6012B"/>
    <w:rsid w:val="00E601E6"/>
    <w:rsid w:val="00E605BF"/>
    <w:rsid w:val="00E60C5E"/>
    <w:rsid w:val="00E60F2D"/>
    <w:rsid w:val="00E6148D"/>
    <w:rsid w:val="00E615DE"/>
    <w:rsid w:val="00E62479"/>
    <w:rsid w:val="00E624E6"/>
    <w:rsid w:val="00E625C3"/>
    <w:rsid w:val="00E6275F"/>
    <w:rsid w:val="00E6278E"/>
    <w:rsid w:val="00E628B9"/>
    <w:rsid w:val="00E629ED"/>
    <w:rsid w:val="00E62AD8"/>
    <w:rsid w:val="00E63787"/>
    <w:rsid w:val="00E63EEF"/>
    <w:rsid w:val="00E645E9"/>
    <w:rsid w:val="00E64C4A"/>
    <w:rsid w:val="00E64CAC"/>
    <w:rsid w:val="00E6507F"/>
    <w:rsid w:val="00E6526A"/>
    <w:rsid w:val="00E65480"/>
    <w:rsid w:val="00E65A8A"/>
    <w:rsid w:val="00E6623D"/>
    <w:rsid w:val="00E6653D"/>
    <w:rsid w:val="00E6656E"/>
    <w:rsid w:val="00E66FB7"/>
    <w:rsid w:val="00E6712C"/>
    <w:rsid w:val="00E674FD"/>
    <w:rsid w:val="00E70535"/>
    <w:rsid w:val="00E70BFE"/>
    <w:rsid w:val="00E70EDC"/>
    <w:rsid w:val="00E70FD2"/>
    <w:rsid w:val="00E72890"/>
    <w:rsid w:val="00E72AF3"/>
    <w:rsid w:val="00E72B9C"/>
    <w:rsid w:val="00E72D99"/>
    <w:rsid w:val="00E7323F"/>
    <w:rsid w:val="00E74437"/>
    <w:rsid w:val="00E747B6"/>
    <w:rsid w:val="00E748EF"/>
    <w:rsid w:val="00E749B9"/>
    <w:rsid w:val="00E7515E"/>
    <w:rsid w:val="00E75290"/>
    <w:rsid w:val="00E754A2"/>
    <w:rsid w:val="00E755DE"/>
    <w:rsid w:val="00E757A0"/>
    <w:rsid w:val="00E75EF5"/>
    <w:rsid w:val="00E767A5"/>
    <w:rsid w:val="00E773B4"/>
    <w:rsid w:val="00E77442"/>
    <w:rsid w:val="00E800FC"/>
    <w:rsid w:val="00E8029D"/>
    <w:rsid w:val="00E8035C"/>
    <w:rsid w:val="00E803E2"/>
    <w:rsid w:val="00E8073C"/>
    <w:rsid w:val="00E8085B"/>
    <w:rsid w:val="00E80911"/>
    <w:rsid w:val="00E80D39"/>
    <w:rsid w:val="00E815E2"/>
    <w:rsid w:val="00E8162C"/>
    <w:rsid w:val="00E81682"/>
    <w:rsid w:val="00E81824"/>
    <w:rsid w:val="00E81C00"/>
    <w:rsid w:val="00E82029"/>
    <w:rsid w:val="00E8244C"/>
    <w:rsid w:val="00E82592"/>
    <w:rsid w:val="00E825A3"/>
    <w:rsid w:val="00E8266E"/>
    <w:rsid w:val="00E828DA"/>
    <w:rsid w:val="00E83530"/>
    <w:rsid w:val="00E835ED"/>
    <w:rsid w:val="00E83724"/>
    <w:rsid w:val="00E83BD5"/>
    <w:rsid w:val="00E843C3"/>
    <w:rsid w:val="00E843CD"/>
    <w:rsid w:val="00E8458C"/>
    <w:rsid w:val="00E85145"/>
    <w:rsid w:val="00E8545D"/>
    <w:rsid w:val="00E8610F"/>
    <w:rsid w:val="00E867BC"/>
    <w:rsid w:val="00E86D8B"/>
    <w:rsid w:val="00E870B8"/>
    <w:rsid w:val="00E872C6"/>
    <w:rsid w:val="00E87726"/>
    <w:rsid w:val="00E877AF"/>
    <w:rsid w:val="00E878AF"/>
    <w:rsid w:val="00E879C0"/>
    <w:rsid w:val="00E87C21"/>
    <w:rsid w:val="00E87DEA"/>
    <w:rsid w:val="00E904E9"/>
    <w:rsid w:val="00E908E2"/>
    <w:rsid w:val="00E90ECA"/>
    <w:rsid w:val="00E910C4"/>
    <w:rsid w:val="00E91185"/>
    <w:rsid w:val="00E9156A"/>
    <w:rsid w:val="00E916C2"/>
    <w:rsid w:val="00E91A69"/>
    <w:rsid w:val="00E91B1C"/>
    <w:rsid w:val="00E91BA3"/>
    <w:rsid w:val="00E91D15"/>
    <w:rsid w:val="00E92541"/>
    <w:rsid w:val="00E929DE"/>
    <w:rsid w:val="00E93148"/>
    <w:rsid w:val="00E93348"/>
    <w:rsid w:val="00E9347C"/>
    <w:rsid w:val="00E93C24"/>
    <w:rsid w:val="00E940CA"/>
    <w:rsid w:val="00E94788"/>
    <w:rsid w:val="00E948E9"/>
    <w:rsid w:val="00E954EB"/>
    <w:rsid w:val="00E95AB0"/>
    <w:rsid w:val="00E96027"/>
    <w:rsid w:val="00E96034"/>
    <w:rsid w:val="00E9661E"/>
    <w:rsid w:val="00E96BD0"/>
    <w:rsid w:val="00E96D3D"/>
    <w:rsid w:val="00E97436"/>
    <w:rsid w:val="00E97548"/>
    <w:rsid w:val="00E97586"/>
    <w:rsid w:val="00E978A8"/>
    <w:rsid w:val="00E97A19"/>
    <w:rsid w:val="00E97F11"/>
    <w:rsid w:val="00E97F66"/>
    <w:rsid w:val="00EA010D"/>
    <w:rsid w:val="00EA07B0"/>
    <w:rsid w:val="00EA1B2B"/>
    <w:rsid w:val="00EA1B6B"/>
    <w:rsid w:val="00EA22D3"/>
    <w:rsid w:val="00EA2789"/>
    <w:rsid w:val="00EA278B"/>
    <w:rsid w:val="00EA2CD0"/>
    <w:rsid w:val="00EA2EEF"/>
    <w:rsid w:val="00EA3BEA"/>
    <w:rsid w:val="00EA3CC8"/>
    <w:rsid w:val="00EA3FF8"/>
    <w:rsid w:val="00EA4CAA"/>
    <w:rsid w:val="00EA5571"/>
    <w:rsid w:val="00EA5A32"/>
    <w:rsid w:val="00EA6098"/>
    <w:rsid w:val="00EA6162"/>
    <w:rsid w:val="00EA67A7"/>
    <w:rsid w:val="00EA743C"/>
    <w:rsid w:val="00EA754E"/>
    <w:rsid w:val="00EA7E46"/>
    <w:rsid w:val="00EB01DB"/>
    <w:rsid w:val="00EB0305"/>
    <w:rsid w:val="00EB1420"/>
    <w:rsid w:val="00EB171C"/>
    <w:rsid w:val="00EB1E29"/>
    <w:rsid w:val="00EB2306"/>
    <w:rsid w:val="00EB2B19"/>
    <w:rsid w:val="00EB35BE"/>
    <w:rsid w:val="00EB378C"/>
    <w:rsid w:val="00EB45E6"/>
    <w:rsid w:val="00EB4B19"/>
    <w:rsid w:val="00EB4F64"/>
    <w:rsid w:val="00EB52B6"/>
    <w:rsid w:val="00EB5FA9"/>
    <w:rsid w:val="00EB5FCE"/>
    <w:rsid w:val="00EB67D3"/>
    <w:rsid w:val="00EB6E09"/>
    <w:rsid w:val="00EB738A"/>
    <w:rsid w:val="00EB7415"/>
    <w:rsid w:val="00EB772D"/>
    <w:rsid w:val="00EB78EC"/>
    <w:rsid w:val="00EB7AEE"/>
    <w:rsid w:val="00EC0353"/>
    <w:rsid w:val="00EC047C"/>
    <w:rsid w:val="00EC0754"/>
    <w:rsid w:val="00EC083B"/>
    <w:rsid w:val="00EC1714"/>
    <w:rsid w:val="00EC2A4B"/>
    <w:rsid w:val="00EC2A6C"/>
    <w:rsid w:val="00EC312F"/>
    <w:rsid w:val="00EC33DB"/>
    <w:rsid w:val="00EC3E57"/>
    <w:rsid w:val="00EC4377"/>
    <w:rsid w:val="00EC4CA4"/>
    <w:rsid w:val="00EC52AF"/>
    <w:rsid w:val="00EC5845"/>
    <w:rsid w:val="00EC58EA"/>
    <w:rsid w:val="00EC5D8D"/>
    <w:rsid w:val="00EC6200"/>
    <w:rsid w:val="00EC63AC"/>
    <w:rsid w:val="00EC6AB0"/>
    <w:rsid w:val="00EC6CC8"/>
    <w:rsid w:val="00EC7108"/>
    <w:rsid w:val="00EC758D"/>
    <w:rsid w:val="00EC759A"/>
    <w:rsid w:val="00EC7B69"/>
    <w:rsid w:val="00ED0307"/>
    <w:rsid w:val="00ED0B6C"/>
    <w:rsid w:val="00ED0BD9"/>
    <w:rsid w:val="00ED0F03"/>
    <w:rsid w:val="00ED1047"/>
    <w:rsid w:val="00ED2088"/>
    <w:rsid w:val="00ED2651"/>
    <w:rsid w:val="00ED2DEE"/>
    <w:rsid w:val="00ED3987"/>
    <w:rsid w:val="00ED4277"/>
    <w:rsid w:val="00ED46DB"/>
    <w:rsid w:val="00ED4EE3"/>
    <w:rsid w:val="00ED5A10"/>
    <w:rsid w:val="00ED5E59"/>
    <w:rsid w:val="00ED6334"/>
    <w:rsid w:val="00ED63F4"/>
    <w:rsid w:val="00ED6A45"/>
    <w:rsid w:val="00ED6FAD"/>
    <w:rsid w:val="00ED7646"/>
    <w:rsid w:val="00EE0403"/>
    <w:rsid w:val="00EE0746"/>
    <w:rsid w:val="00EE1F08"/>
    <w:rsid w:val="00EE2644"/>
    <w:rsid w:val="00EE2736"/>
    <w:rsid w:val="00EE2F96"/>
    <w:rsid w:val="00EE31B3"/>
    <w:rsid w:val="00EE398E"/>
    <w:rsid w:val="00EE477E"/>
    <w:rsid w:val="00EE525C"/>
    <w:rsid w:val="00EE54F9"/>
    <w:rsid w:val="00EE553B"/>
    <w:rsid w:val="00EE5BAD"/>
    <w:rsid w:val="00EE68E7"/>
    <w:rsid w:val="00EE6903"/>
    <w:rsid w:val="00EE7AF2"/>
    <w:rsid w:val="00EF0298"/>
    <w:rsid w:val="00EF0395"/>
    <w:rsid w:val="00EF0DD9"/>
    <w:rsid w:val="00EF0EA3"/>
    <w:rsid w:val="00EF1130"/>
    <w:rsid w:val="00EF13C7"/>
    <w:rsid w:val="00EF1E02"/>
    <w:rsid w:val="00EF24AE"/>
    <w:rsid w:val="00EF262B"/>
    <w:rsid w:val="00EF263F"/>
    <w:rsid w:val="00EF2FEB"/>
    <w:rsid w:val="00EF316A"/>
    <w:rsid w:val="00EF3809"/>
    <w:rsid w:val="00EF38E4"/>
    <w:rsid w:val="00EF3A94"/>
    <w:rsid w:val="00EF3B26"/>
    <w:rsid w:val="00EF3F43"/>
    <w:rsid w:val="00EF48AF"/>
    <w:rsid w:val="00EF4BBC"/>
    <w:rsid w:val="00EF55AE"/>
    <w:rsid w:val="00EF565E"/>
    <w:rsid w:val="00EF5701"/>
    <w:rsid w:val="00EF5C25"/>
    <w:rsid w:val="00EF6046"/>
    <w:rsid w:val="00EF636C"/>
    <w:rsid w:val="00EF6459"/>
    <w:rsid w:val="00EF685F"/>
    <w:rsid w:val="00EF689B"/>
    <w:rsid w:val="00EF6F3D"/>
    <w:rsid w:val="00EF7665"/>
    <w:rsid w:val="00EF7CE3"/>
    <w:rsid w:val="00F004B4"/>
    <w:rsid w:val="00F0054B"/>
    <w:rsid w:val="00F0082A"/>
    <w:rsid w:val="00F008BD"/>
    <w:rsid w:val="00F0183E"/>
    <w:rsid w:val="00F028F5"/>
    <w:rsid w:val="00F02E89"/>
    <w:rsid w:val="00F0369E"/>
    <w:rsid w:val="00F04357"/>
    <w:rsid w:val="00F04CA2"/>
    <w:rsid w:val="00F04F3D"/>
    <w:rsid w:val="00F055A9"/>
    <w:rsid w:val="00F05679"/>
    <w:rsid w:val="00F05BE0"/>
    <w:rsid w:val="00F06011"/>
    <w:rsid w:val="00F06442"/>
    <w:rsid w:val="00F067BC"/>
    <w:rsid w:val="00F06B69"/>
    <w:rsid w:val="00F07135"/>
    <w:rsid w:val="00F07222"/>
    <w:rsid w:val="00F07295"/>
    <w:rsid w:val="00F07E3A"/>
    <w:rsid w:val="00F07E5E"/>
    <w:rsid w:val="00F07E89"/>
    <w:rsid w:val="00F07EE2"/>
    <w:rsid w:val="00F1043D"/>
    <w:rsid w:val="00F10F01"/>
    <w:rsid w:val="00F1120B"/>
    <w:rsid w:val="00F11B64"/>
    <w:rsid w:val="00F12020"/>
    <w:rsid w:val="00F12150"/>
    <w:rsid w:val="00F122C8"/>
    <w:rsid w:val="00F12960"/>
    <w:rsid w:val="00F129DB"/>
    <w:rsid w:val="00F1304B"/>
    <w:rsid w:val="00F13B9C"/>
    <w:rsid w:val="00F13C51"/>
    <w:rsid w:val="00F13C57"/>
    <w:rsid w:val="00F13D9F"/>
    <w:rsid w:val="00F142C5"/>
    <w:rsid w:val="00F14852"/>
    <w:rsid w:val="00F14C84"/>
    <w:rsid w:val="00F15E6D"/>
    <w:rsid w:val="00F15FC8"/>
    <w:rsid w:val="00F17723"/>
    <w:rsid w:val="00F17B55"/>
    <w:rsid w:val="00F17BB0"/>
    <w:rsid w:val="00F201C7"/>
    <w:rsid w:val="00F2043D"/>
    <w:rsid w:val="00F20D8D"/>
    <w:rsid w:val="00F2120A"/>
    <w:rsid w:val="00F22580"/>
    <w:rsid w:val="00F2297F"/>
    <w:rsid w:val="00F229AF"/>
    <w:rsid w:val="00F22BFF"/>
    <w:rsid w:val="00F22CDD"/>
    <w:rsid w:val="00F230DB"/>
    <w:rsid w:val="00F232F2"/>
    <w:rsid w:val="00F23650"/>
    <w:rsid w:val="00F23948"/>
    <w:rsid w:val="00F24032"/>
    <w:rsid w:val="00F2430B"/>
    <w:rsid w:val="00F24934"/>
    <w:rsid w:val="00F26166"/>
    <w:rsid w:val="00F263AE"/>
    <w:rsid w:val="00F26463"/>
    <w:rsid w:val="00F26987"/>
    <w:rsid w:val="00F26A3A"/>
    <w:rsid w:val="00F27052"/>
    <w:rsid w:val="00F30231"/>
    <w:rsid w:val="00F30E60"/>
    <w:rsid w:val="00F31D4B"/>
    <w:rsid w:val="00F31E64"/>
    <w:rsid w:val="00F32516"/>
    <w:rsid w:val="00F3271C"/>
    <w:rsid w:val="00F32968"/>
    <w:rsid w:val="00F32AA9"/>
    <w:rsid w:val="00F32D79"/>
    <w:rsid w:val="00F32E01"/>
    <w:rsid w:val="00F32E50"/>
    <w:rsid w:val="00F32E5D"/>
    <w:rsid w:val="00F3393E"/>
    <w:rsid w:val="00F33E65"/>
    <w:rsid w:val="00F34263"/>
    <w:rsid w:val="00F345F7"/>
    <w:rsid w:val="00F352E3"/>
    <w:rsid w:val="00F355AA"/>
    <w:rsid w:val="00F35868"/>
    <w:rsid w:val="00F35FFD"/>
    <w:rsid w:val="00F36B24"/>
    <w:rsid w:val="00F36FBA"/>
    <w:rsid w:val="00F37D27"/>
    <w:rsid w:val="00F37E44"/>
    <w:rsid w:val="00F37F16"/>
    <w:rsid w:val="00F37FB6"/>
    <w:rsid w:val="00F40294"/>
    <w:rsid w:val="00F4036D"/>
    <w:rsid w:val="00F40F96"/>
    <w:rsid w:val="00F41321"/>
    <w:rsid w:val="00F4229C"/>
    <w:rsid w:val="00F42F3A"/>
    <w:rsid w:val="00F43894"/>
    <w:rsid w:val="00F438F8"/>
    <w:rsid w:val="00F43EDB"/>
    <w:rsid w:val="00F43F3C"/>
    <w:rsid w:val="00F44369"/>
    <w:rsid w:val="00F44DFC"/>
    <w:rsid w:val="00F4503B"/>
    <w:rsid w:val="00F4508A"/>
    <w:rsid w:val="00F45DCF"/>
    <w:rsid w:val="00F4684C"/>
    <w:rsid w:val="00F46989"/>
    <w:rsid w:val="00F46ACE"/>
    <w:rsid w:val="00F46E03"/>
    <w:rsid w:val="00F4785C"/>
    <w:rsid w:val="00F47A8D"/>
    <w:rsid w:val="00F47E6D"/>
    <w:rsid w:val="00F515F3"/>
    <w:rsid w:val="00F516EF"/>
    <w:rsid w:val="00F51763"/>
    <w:rsid w:val="00F51E7C"/>
    <w:rsid w:val="00F52C42"/>
    <w:rsid w:val="00F52C55"/>
    <w:rsid w:val="00F52CC9"/>
    <w:rsid w:val="00F52DE5"/>
    <w:rsid w:val="00F53384"/>
    <w:rsid w:val="00F5350E"/>
    <w:rsid w:val="00F53549"/>
    <w:rsid w:val="00F537B4"/>
    <w:rsid w:val="00F53C20"/>
    <w:rsid w:val="00F53FF6"/>
    <w:rsid w:val="00F5425A"/>
    <w:rsid w:val="00F54C44"/>
    <w:rsid w:val="00F54CF1"/>
    <w:rsid w:val="00F5532A"/>
    <w:rsid w:val="00F55C5F"/>
    <w:rsid w:val="00F56149"/>
    <w:rsid w:val="00F56E6B"/>
    <w:rsid w:val="00F57038"/>
    <w:rsid w:val="00F578DC"/>
    <w:rsid w:val="00F604FC"/>
    <w:rsid w:val="00F60596"/>
    <w:rsid w:val="00F605BF"/>
    <w:rsid w:val="00F605E0"/>
    <w:rsid w:val="00F610A7"/>
    <w:rsid w:val="00F61722"/>
    <w:rsid w:val="00F618BB"/>
    <w:rsid w:val="00F62504"/>
    <w:rsid w:val="00F627FB"/>
    <w:rsid w:val="00F629A1"/>
    <w:rsid w:val="00F63221"/>
    <w:rsid w:val="00F63227"/>
    <w:rsid w:val="00F6341B"/>
    <w:rsid w:val="00F63956"/>
    <w:rsid w:val="00F63C1D"/>
    <w:rsid w:val="00F63FF8"/>
    <w:rsid w:val="00F641B6"/>
    <w:rsid w:val="00F64696"/>
    <w:rsid w:val="00F64AA1"/>
    <w:rsid w:val="00F64CB4"/>
    <w:rsid w:val="00F6518C"/>
    <w:rsid w:val="00F656D9"/>
    <w:rsid w:val="00F6685D"/>
    <w:rsid w:val="00F66A73"/>
    <w:rsid w:val="00F66E0D"/>
    <w:rsid w:val="00F66F5F"/>
    <w:rsid w:val="00F67107"/>
    <w:rsid w:val="00F67427"/>
    <w:rsid w:val="00F67606"/>
    <w:rsid w:val="00F67A6D"/>
    <w:rsid w:val="00F67F1B"/>
    <w:rsid w:val="00F7090E"/>
    <w:rsid w:val="00F709D3"/>
    <w:rsid w:val="00F71249"/>
    <w:rsid w:val="00F71507"/>
    <w:rsid w:val="00F7165F"/>
    <w:rsid w:val="00F71D4E"/>
    <w:rsid w:val="00F7279A"/>
    <w:rsid w:val="00F72A4D"/>
    <w:rsid w:val="00F730FA"/>
    <w:rsid w:val="00F732F5"/>
    <w:rsid w:val="00F7395E"/>
    <w:rsid w:val="00F73E68"/>
    <w:rsid w:val="00F74D77"/>
    <w:rsid w:val="00F751F3"/>
    <w:rsid w:val="00F75C57"/>
    <w:rsid w:val="00F75D3B"/>
    <w:rsid w:val="00F76356"/>
    <w:rsid w:val="00F768FA"/>
    <w:rsid w:val="00F768FC"/>
    <w:rsid w:val="00F77D12"/>
    <w:rsid w:val="00F80360"/>
    <w:rsid w:val="00F80613"/>
    <w:rsid w:val="00F807F7"/>
    <w:rsid w:val="00F80C4F"/>
    <w:rsid w:val="00F80DB2"/>
    <w:rsid w:val="00F8146E"/>
    <w:rsid w:val="00F815D2"/>
    <w:rsid w:val="00F81BDB"/>
    <w:rsid w:val="00F81F5F"/>
    <w:rsid w:val="00F82723"/>
    <w:rsid w:val="00F82A92"/>
    <w:rsid w:val="00F8329E"/>
    <w:rsid w:val="00F83809"/>
    <w:rsid w:val="00F83984"/>
    <w:rsid w:val="00F8414D"/>
    <w:rsid w:val="00F866EF"/>
    <w:rsid w:val="00F8695A"/>
    <w:rsid w:val="00F86A9D"/>
    <w:rsid w:val="00F86ABE"/>
    <w:rsid w:val="00F86E45"/>
    <w:rsid w:val="00F8740E"/>
    <w:rsid w:val="00F87551"/>
    <w:rsid w:val="00F879B7"/>
    <w:rsid w:val="00F87E45"/>
    <w:rsid w:val="00F90C15"/>
    <w:rsid w:val="00F90CC5"/>
    <w:rsid w:val="00F90D09"/>
    <w:rsid w:val="00F91660"/>
    <w:rsid w:val="00F91A0F"/>
    <w:rsid w:val="00F92166"/>
    <w:rsid w:val="00F92527"/>
    <w:rsid w:val="00F92EDD"/>
    <w:rsid w:val="00F931FB"/>
    <w:rsid w:val="00F93C71"/>
    <w:rsid w:val="00F93D9A"/>
    <w:rsid w:val="00F944D5"/>
    <w:rsid w:val="00F948B1"/>
    <w:rsid w:val="00F9565F"/>
    <w:rsid w:val="00F95786"/>
    <w:rsid w:val="00F95D90"/>
    <w:rsid w:val="00F95E11"/>
    <w:rsid w:val="00F9633A"/>
    <w:rsid w:val="00F96795"/>
    <w:rsid w:val="00F96880"/>
    <w:rsid w:val="00F97475"/>
    <w:rsid w:val="00F97CAD"/>
    <w:rsid w:val="00F97DD8"/>
    <w:rsid w:val="00FA04BE"/>
    <w:rsid w:val="00FA14C1"/>
    <w:rsid w:val="00FA16B6"/>
    <w:rsid w:val="00FA16F4"/>
    <w:rsid w:val="00FA17E7"/>
    <w:rsid w:val="00FA1B77"/>
    <w:rsid w:val="00FA1B9A"/>
    <w:rsid w:val="00FA1F7F"/>
    <w:rsid w:val="00FA2454"/>
    <w:rsid w:val="00FA2527"/>
    <w:rsid w:val="00FA288B"/>
    <w:rsid w:val="00FA2DD4"/>
    <w:rsid w:val="00FA34E8"/>
    <w:rsid w:val="00FA3E00"/>
    <w:rsid w:val="00FA3F2D"/>
    <w:rsid w:val="00FA3F92"/>
    <w:rsid w:val="00FA4362"/>
    <w:rsid w:val="00FA46E7"/>
    <w:rsid w:val="00FA4F34"/>
    <w:rsid w:val="00FA58E3"/>
    <w:rsid w:val="00FA58FD"/>
    <w:rsid w:val="00FA599E"/>
    <w:rsid w:val="00FA5ABF"/>
    <w:rsid w:val="00FA5C13"/>
    <w:rsid w:val="00FA5D23"/>
    <w:rsid w:val="00FA5FDA"/>
    <w:rsid w:val="00FA6C8E"/>
    <w:rsid w:val="00FA795D"/>
    <w:rsid w:val="00FA7F56"/>
    <w:rsid w:val="00FB0501"/>
    <w:rsid w:val="00FB0BED"/>
    <w:rsid w:val="00FB1145"/>
    <w:rsid w:val="00FB11D2"/>
    <w:rsid w:val="00FB1800"/>
    <w:rsid w:val="00FB1A05"/>
    <w:rsid w:val="00FB1A16"/>
    <w:rsid w:val="00FB2100"/>
    <w:rsid w:val="00FB2695"/>
    <w:rsid w:val="00FB3F85"/>
    <w:rsid w:val="00FB4402"/>
    <w:rsid w:val="00FB445A"/>
    <w:rsid w:val="00FB4EEE"/>
    <w:rsid w:val="00FB538A"/>
    <w:rsid w:val="00FB53B8"/>
    <w:rsid w:val="00FB684B"/>
    <w:rsid w:val="00FB6D52"/>
    <w:rsid w:val="00FB6F31"/>
    <w:rsid w:val="00FB795A"/>
    <w:rsid w:val="00FB7A14"/>
    <w:rsid w:val="00FB7BD0"/>
    <w:rsid w:val="00FC00D6"/>
    <w:rsid w:val="00FC0261"/>
    <w:rsid w:val="00FC071F"/>
    <w:rsid w:val="00FC1A4A"/>
    <w:rsid w:val="00FC1D96"/>
    <w:rsid w:val="00FC207E"/>
    <w:rsid w:val="00FC223C"/>
    <w:rsid w:val="00FC2451"/>
    <w:rsid w:val="00FC25F8"/>
    <w:rsid w:val="00FC26C3"/>
    <w:rsid w:val="00FC2FD8"/>
    <w:rsid w:val="00FC31E2"/>
    <w:rsid w:val="00FC3301"/>
    <w:rsid w:val="00FC39E2"/>
    <w:rsid w:val="00FC3DEE"/>
    <w:rsid w:val="00FC3ED3"/>
    <w:rsid w:val="00FC3FE4"/>
    <w:rsid w:val="00FC48FF"/>
    <w:rsid w:val="00FC4A64"/>
    <w:rsid w:val="00FC51AC"/>
    <w:rsid w:val="00FC5387"/>
    <w:rsid w:val="00FC6612"/>
    <w:rsid w:val="00FC6FD1"/>
    <w:rsid w:val="00FC76B8"/>
    <w:rsid w:val="00FC7744"/>
    <w:rsid w:val="00FC77DB"/>
    <w:rsid w:val="00FC7A50"/>
    <w:rsid w:val="00FD0079"/>
    <w:rsid w:val="00FD03E0"/>
    <w:rsid w:val="00FD066C"/>
    <w:rsid w:val="00FD0CC9"/>
    <w:rsid w:val="00FD1424"/>
    <w:rsid w:val="00FD1958"/>
    <w:rsid w:val="00FD1A58"/>
    <w:rsid w:val="00FD1B23"/>
    <w:rsid w:val="00FD1F87"/>
    <w:rsid w:val="00FD2845"/>
    <w:rsid w:val="00FD2E74"/>
    <w:rsid w:val="00FD3520"/>
    <w:rsid w:val="00FD3CBC"/>
    <w:rsid w:val="00FD3FC6"/>
    <w:rsid w:val="00FD4927"/>
    <w:rsid w:val="00FD50DA"/>
    <w:rsid w:val="00FD51BA"/>
    <w:rsid w:val="00FD54F2"/>
    <w:rsid w:val="00FD618F"/>
    <w:rsid w:val="00FD61EF"/>
    <w:rsid w:val="00FD6710"/>
    <w:rsid w:val="00FD6A2A"/>
    <w:rsid w:val="00FD6BC7"/>
    <w:rsid w:val="00FD7317"/>
    <w:rsid w:val="00FD739D"/>
    <w:rsid w:val="00FD7919"/>
    <w:rsid w:val="00FD7C33"/>
    <w:rsid w:val="00FE022F"/>
    <w:rsid w:val="00FE1371"/>
    <w:rsid w:val="00FE13C0"/>
    <w:rsid w:val="00FE14A3"/>
    <w:rsid w:val="00FE1625"/>
    <w:rsid w:val="00FE164A"/>
    <w:rsid w:val="00FE1680"/>
    <w:rsid w:val="00FE1699"/>
    <w:rsid w:val="00FE1E0E"/>
    <w:rsid w:val="00FE20F0"/>
    <w:rsid w:val="00FE212F"/>
    <w:rsid w:val="00FE3217"/>
    <w:rsid w:val="00FE341A"/>
    <w:rsid w:val="00FE3BDB"/>
    <w:rsid w:val="00FE46A8"/>
    <w:rsid w:val="00FE4D26"/>
    <w:rsid w:val="00FE4E48"/>
    <w:rsid w:val="00FE4EE7"/>
    <w:rsid w:val="00FE567E"/>
    <w:rsid w:val="00FE5884"/>
    <w:rsid w:val="00FE5B14"/>
    <w:rsid w:val="00FE60CE"/>
    <w:rsid w:val="00FE6D25"/>
    <w:rsid w:val="00FE7B28"/>
    <w:rsid w:val="00FF0A7A"/>
    <w:rsid w:val="00FF0C9F"/>
    <w:rsid w:val="00FF1317"/>
    <w:rsid w:val="00FF1959"/>
    <w:rsid w:val="00FF2305"/>
    <w:rsid w:val="00FF235A"/>
    <w:rsid w:val="00FF287C"/>
    <w:rsid w:val="00FF2F08"/>
    <w:rsid w:val="00FF3203"/>
    <w:rsid w:val="00FF3583"/>
    <w:rsid w:val="00FF38DA"/>
    <w:rsid w:val="00FF3DC3"/>
    <w:rsid w:val="00FF3E8C"/>
    <w:rsid w:val="00FF44CD"/>
    <w:rsid w:val="00FF48B3"/>
    <w:rsid w:val="00FF4E8E"/>
    <w:rsid w:val="00FF5644"/>
    <w:rsid w:val="00FF571F"/>
    <w:rsid w:val="00FF634D"/>
    <w:rsid w:val="00FF6381"/>
    <w:rsid w:val="00FF7D8E"/>
    <w:rsid w:val="014BC6C2"/>
    <w:rsid w:val="01CF8B4C"/>
    <w:rsid w:val="01E6EAAF"/>
    <w:rsid w:val="0244C5E3"/>
    <w:rsid w:val="024502A6"/>
    <w:rsid w:val="02E70CED"/>
    <w:rsid w:val="0327778C"/>
    <w:rsid w:val="037E427F"/>
    <w:rsid w:val="03C6F374"/>
    <w:rsid w:val="04F4EB4A"/>
    <w:rsid w:val="051C872D"/>
    <w:rsid w:val="0520CE1A"/>
    <w:rsid w:val="054A8EAD"/>
    <w:rsid w:val="054B42C5"/>
    <w:rsid w:val="05B03A05"/>
    <w:rsid w:val="05BB4083"/>
    <w:rsid w:val="05CE0716"/>
    <w:rsid w:val="05F078CD"/>
    <w:rsid w:val="060F70B7"/>
    <w:rsid w:val="06558DA6"/>
    <w:rsid w:val="0656C46B"/>
    <w:rsid w:val="069D100E"/>
    <w:rsid w:val="07154E63"/>
    <w:rsid w:val="0717C04A"/>
    <w:rsid w:val="077ABE3E"/>
    <w:rsid w:val="07DC1EDF"/>
    <w:rsid w:val="081F0473"/>
    <w:rsid w:val="082A467F"/>
    <w:rsid w:val="08C4A831"/>
    <w:rsid w:val="090D2FD9"/>
    <w:rsid w:val="094B928A"/>
    <w:rsid w:val="09CDA9F6"/>
    <w:rsid w:val="09E66B3B"/>
    <w:rsid w:val="0A30F6B9"/>
    <w:rsid w:val="0B268870"/>
    <w:rsid w:val="0B7B28B1"/>
    <w:rsid w:val="0BC490EA"/>
    <w:rsid w:val="0C491C1C"/>
    <w:rsid w:val="0C6D2616"/>
    <w:rsid w:val="0C7F18B8"/>
    <w:rsid w:val="0C7F9967"/>
    <w:rsid w:val="0C8AC3B4"/>
    <w:rsid w:val="0CB3296B"/>
    <w:rsid w:val="0CF38B87"/>
    <w:rsid w:val="0D241AB6"/>
    <w:rsid w:val="0DAF9C19"/>
    <w:rsid w:val="0DEC151F"/>
    <w:rsid w:val="0E321BFE"/>
    <w:rsid w:val="0EDBB18F"/>
    <w:rsid w:val="0EDC4D8B"/>
    <w:rsid w:val="0EFEC755"/>
    <w:rsid w:val="0F325C34"/>
    <w:rsid w:val="0F9FB68E"/>
    <w:rsid w:val="1013FAEE"/>
    <w:rsid w:val="1029B7F6"/>
    <w:rsid w:val="1037E5F4"/>
    <w:rsid w:val="10BB3C25"/>
    <w:rsid w:val="10BD5BF5"/>
    <w:rsid w:val="113169A6"/>
    <w:rsid w:val="1168C758"/>
    <w:rsid w:val="1270960A"/>
    <w:rsid w:val="127B7ABF"/>
    <w:rsid w:val="12C496EE"/>
    <w:rsid w:val="12F7F6B1"/>
    <w:rsid w:val="137D09A2"/>
    <w:rsid w:val="1386E52B"/>
    <w:rsid w:val="13991A87"/>
    <w:rsid w:val="14383A03"/>
    <w:rsid w:val="1443BCFC"/>
    <w:rsid w:val="1484DB6A"/>
    <w:rsid w:val="14AE7AB0"/>
    <w:rsid w:val="14B41B8F"/>
    <w:rsid w:val="14D5EE44"/>
    <w:rsid w:val="14E0B535"/>
    <w:rsid w:val="15010363"/>
    <w:rsid w:val="151728CC"/>
    <w:rsid w:val="15279E0A"/>
    <w:rsid w:val="153A1A10"/>
    <w:rsid w:val="1589456B"/>
    <w:rsid w:val="15DECD31"/>
    <w:rsid w:val="15EB5019"/>
    <w:rsid w:val="16BE0A87"/>
    <w:rsid w:val="1843064B"/>
    <w:rsid w:val="1898EE47"/>
    <w:rsid w:val="18F8708E"/>
    <w:rsid w:val="19068133"/>
    <w:rsid w:val="1912A504"/>
    <w:rsid w:val="1962F37D"/>
    <w:rsid w:val="196E6797"/>
    <w:rsid w:val="197BBA73"/>
    <w:rsid w:val="199C6A74"/>
    <w:rsid w:val="19B4B949"/>
    <w:rsid w:val="19CE5935"/>
    <w:rsid w:val="1A333501"/>
    <w:rsid w:val="1A37FB2E"/>
    <w:rsid w:val="1A591480"/>
    <w:rsid w:val="1AB67077"/>
    <w:rsid w:val="1ACD0909"/>
    <w:rsid w:val="1B0EE4BD"/>
    <w:rsid w:val="1B225C9C"/>
    <w:rsid w:val="1B3BC3E7"/>
    <w:rsid w:val="1B8D628D"/>
    <w:rsid w:val="1BDC128B"/>
    <w:rsid w:val="1BEDD830"/>
    <w:rsid w:val="1C436521"/>
    <w:rsid w:val="1D5722AD"/>
    <w:rsid w:val="1DBBF110"/>
    <w:rsid w:val="1DE67D18"/>
    <w:rsid w:val="1E073C9D"/>
    <w:rsid w:val="1EA55411"/>
    <w:rsid w:val="1F1F25A6"/>
    <w:rsid w:val="1F6586C7"/>
    <w:rsid w:val="1F87FD62"/>
    <w:rsid w:val="1FD69B7D"/>
    <w:rsid w:val="2005920F"/>
    <w:rsid w:val="200E7A7E"/>
    <w:rsid w:val="2119BB91"/>
    <w:rsid w:val="21786F72"/>
    <w:rsid w:val="21FF4240"/>
    <w:rsid w:val="220498D3"/>
    <w:rsid w:val="22567D00"/>
    <w:rsid w:val="233289D8"/>
    <w:rsid w:val="23391CA9"/>
    <w:rsid w:val="2351B19E"/>
    <w:rsid w:val="2423C8A7"/>
    <w:rsid w:val="24B08F50"/>
    <w:rsid w:val="25630D54"/>
    <w:rsid w:val="25B3D43D"/>
    <w:rsid w:val="25C8B162"/>
    <w:rsid w:val="26F0EFA1"/>
    <w:rsid w:val="26FEDE4F"/>
    <w:rsid w:val="278E7D2D"/>
    <w:rsid w:val="28931ACD"/>
    <w:rsid w:val="28DDF8C9"/>
    <w:rsid w:val="2974E6F9"/>
    <w:rsid w:val="2994CF3D"/>
    <w:rsid w:val="29B1A308"/>
    <w:rsid w:val="2A546541"/>
    <w:rsid w:val="2A6A883E"/>
    <w:rsid w:val="2A8F2B0C"/>
    <w:rsid w:val="2AF3BE19"/>
    <w:rsid w:val="2B2E4947"/>
    <w:rsid w:val="2B837DD7"/>
    <w:rsid w:val="2B9233EE"/>
    <w:rsid w:val="2B9B7B2E"/>
    <w:rsid w:val="2BE382C7"/>
    <w:rsid w:val="2BECBF1B"/>
    <w:rsid w:val="2C0ABB2E"/>
    <w:rsid w:val="2CB13213"/>
    <w:rsid w:val="2CD4E8D6"/>
    <w:rsid w:val="2D703C74"/>
    <w:rsid w:val="2DC4F7AE"/>
    <w:rsid w:val="2E2EFE89"/>
    <w:rsid w:val="2E783C54"/>
    <w:rsid w:val="2FF6FF2A"/>
    <w:rsid w:val="30117590"/>
    <w:rsid w:val="30B5882B"/>
    <w:rsid w:val="317E54BE"/>
    <w:rsid w:val="31CDC05F"/>
    <w:rsid w:val="323661CF"/>
    <w:rsid w:val="33859922"/>
    <w:rsid w:val="33AC9455"/>
    <w:rsid w:val="33BF76B6"/>
    <w:rsid w:val="34354C1E"/>
    <w:rsid w:val="343E5EC8"/>
    <w:rsid w:val="34605B74"/>
    <w:rsid w:val="34E3C950"/>
    <w:rsid w:val="35634213"/>
    <w:rsid w:val="35A11C5A"/>
    <w:rsid w:val="36576F5F"/>
    <w:rsid w:val="369F438A"/>
    <w:rsid w:val="36C41B8C"/>
    <w:rsid w:val="37B9BE24"/>
    <w:rsid w:val="38AB56EF"/>
    <w:rsid w:val="38CE8D12"/>
    <w:rsid w:val="39084434"/>
    <w:rsid w:val="3A2BBB5A"/>
    <w:rsid w:val="3AAD7F65"/>
    <w:rsid w:val="3AB21A98"/>
    <w:rsid w:val="3ADE395D"/>
    <w:rsid w:val="3B1A8847"/>
    <w:rsid w:val="3B297D70"/>
    <w:rsid w:val="3C937819"/>
    <w:rsid w:val="3CA3CF3D"/>
    <w:rsid w:val="3D476EF3"/>
    <w:rsid w:val="3E1C13F3"/>
    <w:rsid w:val="3E33B364"/>
    <w:rsid w:val="3ECFB29D"/>
    <w:rsid w:val="3ED052BF"/>
    <w:rsid w:val="3F9CD429"/>
    <w:rsid w:val="3FD39040"/>
    <w:rsid w:val="3FE831DE"/>
    <w:rsid w:val="407E8B46"/>
    <w:rsid w:val="40A493C4"/>
    <w:rsid w:val="40EE2E8C"/>
    <w:rsid w:val="4144BD86"/>
    <w:rsid w:val="41526655"/>
    <w:rsid w:val="4177F17F"/>
    <w:rsid w:val="42366ACA"/>
    <w:rsid w:val="4327D013"/>
    <w:rsid w:val="4369BC9E"/>
    <w:rsid w:val="43BECFCE"/>
    <w:rsid w:val="448E170B"/>
    <w:rsid w:val="44DE40EF"/>
    <w:rsid w:val="45B99C05"/>
    <w:rsid w:val="460D588A"/>
    <w:rsid w:val="4624F0C6"/>
    <w:rsid w:val="4627E093"/>
    <w:rsid w:val="468D24A7"/>
    <w:rsid w:val="4715D0E8"/>
    <w:rsid w:val="475357BA"/>
    <w:rsid w:val="47B39A4B"/>
    <w:rsid w:val="48533749"/>
    <w:rsid w:val="49D7C9AB"/>
    <w:rsid w:val="4A4CB916"/>
    <w:rsid w:val="4ACE23FE"/>
    <w:rsid w:val="4C21AABB"/>
    <w:rsid w:val="4C2B41B8"/>
    <w:rsid w:val="4C3331CB"/>
    <w:rsid w:val="4C4AA630"/>
    <w:rsid w:val="4CC98F17"/>
    <w:rsid w:val="4DC38108"/>
    <w:rsid w:val="4DDE2851"/>
    <w:rsid w:val="4E8B5DA5"/>
    <w:rsid w:val="4EC80EAA"/>
    <w:rsid w:val="4F21033F"/>
    <w:rsid w:val="4F81CE14"/>
    <w:rsid w:val="4FF682E7"/>
    <w:rsid w:val="507EF93E"/>
    <w:rsid w:val="50855097"/>
    <w:rsid w:val="509F1ACE"/>
    <w:rsid w:val="5105A450"/>
    <w:rsid w:val="515B1882"/>
    <w:rsid w:val="51837C31"/>
    <w:rsid w:val="51ABA01E"/>
    <w:rsid w:val="51BECBCE"/>
    <w:rsid w:val="525B769D"/>
    <w:rsid w:val="5264238C"/>
    <w:rsid w:val="52AEBAAC"/>
    <w:rsid w:val="534BFAD0"/>
    <w:rsid w:val="546C5AC4"/>
    <w:rsid w:val="54DA6DEB"/>
    <w:rsid w:val="54FA04B6"/>
    <w:rsid w:val="552F5A0F"/>
    <w:rsid w:val="553D96D0"/>
    <w:rsid w:val="56A11739"/>
    <w:rsid w:val="579FF871"/>
    <w:rsid w:val="57A0B5E6"/>
    <w:rsid w:val="57A3ECB2"/>
    <w:rsid w:val="58966F06"/>
    <w:rsid w:val="59072FD8"/>
    <w:rsid w:val="59342940"/>
    <w:rsid w:val="59B3211B"/>
    <w:rsid w:val="5A566C8E"/>
    <w:rsid w:val="5A6E66FA"/>
    <w:rsid w:val="5B0F1393"/>
    <w:rsid w:val="5B230AFB"/>
    <w:rsid w:val="5B958F72"/>
    <w:rsid w:val="5C659976"/>
    <w:rsid w:val="5CE44B60"/>
    <w:rsid w:val="5CF60A39"/>
    <w:rsid w:val="5D7BDCAC"/>
    <w:rsid w:val="5D82D433"/>
    <w:rsid w:val="5D93B3A6"/>
    <w:rsid w:val="5DE6EB56"/>
    <w:rsid w:val="5F042662"/>
    <w:rsid w:val="601C4B03"/>
    <w:rsid w:val="601D19A1"/>
    <w:rsid w:val="605BF539"/>
    <w:rsid w:val="60665468"/>
    <w:rsid w:val="606C427B"/>
    <w:rsid w:val="609F0C25"/>
    <w:rsid w:val="60C85229"/>
    <w:rsid w:val="62F0BA19"/>
    <w:rsid w:val="63477609"/>
    <w:rsid w:val="634BA522"/>
    <w:rsid w:val="638F39F4"/>
    <w:rsid w:val="63B63662"/>
    <w:rsid w:val="63F46997"/>
    <w:rsid w:val="658633EB"/>
    <w:rsid w:val="65FAAB56"/>
    <w:rsid w:val="6628FE7F"/>
    <w:rsid w:val="66546383"/>
    <w:rsid w:val="67BCC0EE"/>
    <w:rsid w:val="6862D90E"/>
    <w:rsid w:val="689E2D3B"/>
    <w:rsid w:val="68CCA9C8"/>
    <w:rsid w:val="68D01864"/>
    <w:rsid w:val="6901BBD1"/>
    <w:rsid w:val="694FD1BF"/>
    <w:rsid w:val="69D4A4D9"/>
    <w:rsid w:val="6A5049B1"/>
    <w:rsid w:val="6AAF17F3"/>
    <w:rsid w:val="6B920BB2"/>
    <w:rsid w:val="6BF41E64"/>
    <w:rsid w:val="6C2897F2"/>
    <w:rsid w:val="6CA2E85B"/>
    <w:rsid w:val="6CACF1EB"/>
    <w:rsid w:val="6D10D19B"/>
    <w:rsid w:val="6D123C78"/>
    <w:rsid w:val="6D60180A"/>
    <w:rsid w:val="6D7957AB"/>
    <w:rsid w:val="6DA75EF9"/>
    <w:rsid w:val="6DAE84AC"/>
    <w:rsid w:val="6DC0BC18"/>
    <w:rsid w:val="6E4B8D46"/>
    <w:rsid w:val="6F17B649"/>
    <w:rsid w:val="6F25F35B"/>
    <w:rsid w:val="6F6BCB5A"/>
    <w:rsid w:val="70140E6F"/>
    <w:rsid w:val="71CFB26C"/>
    <w:rsid w:val="726CF8A8"/>
    <w:rsid w:val="72B0253D"/>
    <w:rsid w:val="72DE8F52"/>
    <w:rsid w:val="730059A1"/>
    <w:rsid w:val="7300E833"/>
    <w:rsid w:val="7367E8DF"/>
    <w:rsid w:val="73832158"/>
    <w:rsid w:val="738E6171"/>
    <w:rsid w:val="73DD1F31"/>
    <w:rsid w:val="73E2376C"/>
    <w:rsid w:val="74798F32"/>
    <w:rsid w:val="7519FF93"/>
    <w:rsid w:val="7532EC9F"/>
    <w:rsid w:val="75837FC3"/>
    <w:rsid w:val="75AA5833"/>
    <w:rsid w:val="75D3F4A4"/>
    <w:rsid w:val="76195270"/>
    <w:rsid w:val="76D26393"/>
    <w:rsid w:val="76E5806F"/>
    <w:rsid w:val="77474722"/>
    <w:rsid w:val="7781611D"/>
    <w:rsid w:val="77AC1FD7"/>
    <w:rsid w:val="780090A9"/>
    <w:rsid w:val="781A6A03"/>
    <w:rsid w:val="78419BD8"/>
    <w:rsid w:val="79385A46"/>
    <w:rsid w:val="7965ABE1"/>
    <w:rsid w:val="79D11675"/>
    <w:rsid w:val="7A2AFC66"/>
    <w:rsid w:val="7A8CA38F"/>
    <w:rsid w:val="7AB841A6"/>
    <w:rsid w:val="7B21CDC5"/>
    <w:rsid w:val="7B50E320"/>
    <w:rsid w:val="7B623BDA"/>
    <w:rsid w:val="7BB2F108"/>
    <w:rsid w:val="7BFBE6F8"/>
    <w:rsid w:val="7C37570F"/>
    <w:rsid w:val="7CE22951"/>
    <w:rsid w:val="7D21642B"/>
    <w:rsid w:val="7D856EA4"/>
    <w:rsid w:val="7EC971E0"/>
    <w:rsid w:val="7F10C108"/>
    <w:rsid w:val="7F31B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E71D"/>
  <w15:chartTrackingRefBased/>
  <w15:docId w15:val="{854D848F-F312-47E5-BCF7-5111291B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0E53E0"/>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CD17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paragraph" w:styleId="Heading6">
    <w:name w:val="heading 6"/>
    <w:basedOn w:val="Normal"/>
    <w:next w:val="Normal"/>
    <w:link w:val="Heading6Char"/>
    <w:uiPriority w:val="9"/>
    <w:semiHidden/>
    <w:unhideWhenUsed/>
    <w:qFormat/>
    <w:rsid w:val="0053142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3CD6"/>
    <w:rPr>
      <w:b/>
      <w:bCs/>
    </w:rPr>
  </w:style>
  <w:style w:type="character" w:customStyle="1" w:styleId="CommentSubjectChar">
    <w:name w:val="Comment Subject Char"/>
    <w:basedOn w:val="CommentTextChar"/>
    <w:link w:val="CommentSubject"/>
    <w:uiPriority w:val="99"/>
    <w:semiHidden/>
    <w:rsid w:val="008F3CD6"/>
    <w:rPr>
      <w:rFonts w:ascii="Arial" w:eastAsia="Times New Roman" w:hAnsi="Arial" w:cs="Times New Roman"/>
      <w:b/>
      <w:bCs/>
      <w:sz w:val="20"/>
      <w:szCs w:val="20"/>
    </w:rPr>
  </w:style>
  <w:style w:type="character" w:customStyle="1" w:styleId="Heading1Char">
    <w:name w:val="Heading 1 Char"/>
    <w:basedOn w:val="DefaultParagraphFont"/>
    <w:link w:val="Heading1"/>
    <w:uiPriority w:val="9"/>
    <w:rsid w:val="00CD1745"/>
    <w:rPr>
      <w:rFonts w:asciiTheme="majorHAnsi" w:eastAsiaTheme="majorEastAsia" w:hAnsiTheme="majorHAnsi" w:cstheme="majorBidi"/>
      <w:color w:val="2F5496" w:themeColor="accent1" w:themeShade="BF"/>
      <w:sz w:val="32"/>
      <w:szCs w:val="32"/>
    </w:rPr>
  </w:style>
  <w:style w:type="paragraph" w:customStyle="1" w:styleId="Level3">
    <w:name w:val="Level 3"/>
    <w:link w:val="Level3Char"/>
    <w:qFormat/>
    <w:rsid w:val="00CD1745"/>
    <w:pPr>
      <w:numPr>
        <w:ilvl w:val="2"/>
        <w:numId w:val="8"/>
      </w:numPr>
      <w:autoSpaceDE w:val="0"/>
      <w:autoSpaceDN w:val="0"/>
      <w:adjustRightInd w:val="0"/>
      <w:spacing w:after="0" w:line="240" w:lineRule="auto"/>
    </w:pPr>
    <w:rPr>
      <w:rFonts w:ascii="Arial" w:eastAsia="Times New Roman" w:hAnsi="Arial" w:cs="Times New Roman"/>
      <w:color w:val="000000"/>
      <w:sz w:val="18"/>
      <w:szCs w:val="24"/>
    </w:rPr>
  </w:style>
  <w:style w:type="character" w:customStyle="1" w:styleId="Level3Char">
    <w:name w:val="Level 3 Char"/>
    <w:link w:val="Level3"/>
    <w:rsid w:val="00CD1745"/>
    <w:rPr>
      <w:rFonts w:ascii="Arial" w:eastAsia="Times New Roman" w:hAnsi="Arial" w:cs="Times New Roman"/>
      <w:color w:val="000000"/>
      <w:sz w:val="18"/>
      <w:szCs w:val="24"/>
    </w:rPr>
  </w:style>
  <w:style w:type="paragraph" w:customStyle="1" w:styleId="Level4">
    <w:name w:val="Level 4"/>
    <w:aliases w:val="Indent Text"/>
    <w:qFormat/>
    <w:rsid w:val="00CD1745"/>
    <w:pPr>
      <w:numPr>
        <w:ilvl w:val="3"/>
        <w:numId w:val="8"/>
      </w:numPr>
      <w:autoSpaceDE w:val="0"/>
      <w:autoSpaceDN w:val="0"/>
      <w:adjustRightInd w:val="0"/>
      <w:spacing w:after="0" w:line="240" w:lineRule="auto"/>
    </w:pPr>
    <w:rPr>
      <w:rFonts w:ascii="Arial" w:eastAsia="Times New Roman" w:hAnsi="Arial" w:cs="Times New Roman"/>
      <w:sz w:val="18"/>
      <w:szCs w:val="24"/>
    </w:rPr>
  </w:style>
  <w:style w:type="paragraph" w:customStyle="1" w:styleId="Level6">
    <w:name w:val="Level 6"/>
    <w:basedOn w:val="Normal"/>
    <w:rsid w:val="00CD1745"/>
    <w:pPr>
      <w:numPr>
        <w:ilvl w:val="5"/>
        <w:numId w:val="8"/>
      </w:numPr>
    </w:pPr>
    <w:rPr>
      <w:sz w:val="18"/>
    </w:rPr>
  </w:style>
  <w:style w:type="paragraph" w:customStyle="1" w:styleId="Level1">
    <w:name w:val="Level 1"/>
    <w:basedOn w:val="Heading1"/>
    <w:qFormat/>
    <w:rsid w:val="00CD1745"/>
    <w:pPr>
      <w:keepNext w:val="0"/>
      <w:keepLines w:val="0"/>
      <w:numPr>
        <w:numId w:val="8"/>
      </w:numPr>
      <w:tabs>
        <w:tab w:val="num" w:pos="360"/>
      </w:tabs>
      <w:spacing w:before="0"/>
      <w:jc w:val="left"/>
    </w:pPr>
    <w:rPr>
      <w:rFonts w:ascii="Arial" w:eastAsia="Times New Roman" w:hAnsi="Arial" w:cs="Times New Roman"/>
      <w:b/>
      <w:bCs/>
      <w:color w:val="auto"/>
      <w:sz w:val="20"/>
      <w:szCs w:val="22"/>
    </w:rPr>
  </w:style>
  <w:style w:type="paragraph" w:customStyle="1" w:styleId="Level7">
    <w:name w:val="Level 7"/>
    <w:basedOn w:val="Normal"/>
    <w:rsid w:val="00B41B9C"/>
    <w:pPr>
      <w:numPr>
        <w:ilvl w:val="6"/>
        <w:numId w:val="8"/>
      </w:numPr>
      <w:tabs>
        <w:tab w:val="clear" w:pos="720"/>
        <w:tab w:val="num" w:pos="360"/>
      </w:tabs>
      <w:ind w:left="0" w:firstLine="0"/>
    </w:pPr>
  </w:style>
  <w:style w:type="character" w:customStyle="1" w:styleId="Level2BodyChar">
    <w:name w:val="Level 2 Body Char"/>
    <w:link w:val="Level2Body"/>
    <w:rsid w:val="00CD1745"/>
    <w:rPr>
      <w:rFonts w:ascii="Arial" w:hAnsi="Arial"/>
      <w:color w:val="000000"/>
      <w:sz w:val="18"/>
      <w:szCs w:val="24"/>
    </w:rPr>
  </w:style>
  <w:style w:type="paragraph" w:customStyle="1" w:styleId="Level2Body">
    <w:name w:val="Level 2 Body"/>
    <w:basedOn w:val="Normal"/>
    <w:link w:val="Level2BodyChar"/>
    <w:rsid w:val="00CD1745"/>
    <w:pPr>
      <w:ind w:left="720"/>
    </w:pPr>
    <w:rPr>
      <w:rFonts w:eastAsiaTheme="minorHAnsi" w:cstheme="minorBidi"/>
      <w:color w:val="000000"/>
      <w:sz w:val="18"/>
      <w:szCs w:val="24"/>
    </w:rPr>
  </w:style>
  <w:style w:type="character" w:customStyle="1" w:styleId="Heading6Char">
    <w:name w:val="Heading 6 Char"/>
    <w:basedOn w:val="DefaultParagraphFont"/>
    <w:link w:val="Heading6"/>
    <w:uiPriority w:val="9"/>
    <w:semiHidden/>
    <w:rsid w:val="0053142C"/>
    <w:rPr>
      <w:rFonts w:asciiTheme="majorHAnsi" w:eastAsiaTheme="majorEastAsia" w:hAnsiTheme="majorHAnsi" w:cstheme="majorBidi"/>
      <w:color w:val="1F3763" w:themeColor="accent1" w:themeShade="7F"/>
    </w:rPr>
  </w:style>
  <w:style w:type="character" w:styleId="Mention">
    <w:name w:val="Mention"/>
    <w:basedOn w:val="DefaultParagraphFont"/>
    <w:uiPriority w:val="99"/>
    <w:unhideWhenUsed/>
    <w:rsid w:val="002662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a54fcd-bcba-41be-9ce1-9b11a3472fed" xsi:nil="true"/>
    <lcf76f155ced4ddcb4097134ff3c332f xmlns="73f6bcf5-5ea4-4147-bbe9-77c88361e9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6F7E63BE78D34897FBD0333DBC3010" ma:contentTypeVersion="13" ma:contentTypeDescription="Create a new document." ma:contentTypeScope="" ma:versionID="f198810ece8d2ac30fe20938a6cb2a26">
  <xsd:schema xmlns:xsd="http://www.w3.org/2001/XMLSchema" xmlns:xs="http://www.w3.org/2001/XMLSchema" xmlns:p="http://schemas.microsoft.com/office/2006/metadata/properties" xmlns:ns2="73f6bcf5-5ea4-4147-bbe9-77c88361e9b4" xmlns:ns3="aba54fcd-bcba-41be-9ce1-9b11a3472fed" targetNamespace="http://schemas.microsoft.com/office/2006/metadata/properties" ma:root="true" ma:fieldsID="4add17403ae0d5724a4efd0b028bd8b3" ns2:_="" ns3:_="">
    <xsd:import namespace="73f6bcf5-5ea4-4147-bbe9-77c88361e9b4"/>
    <xsd:import namespace="aba54fcd-bcba-41be-9ce1-9b11a3472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6bcf5-5ea4-4147-bbe9-77c88361e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e51267-03c9-498a-b451-c441b751d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4fcd-bcba-41be-9ce1-9b11a3472f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00e54-4a84-485d-a85d-6d5d0d540891}" ma:internalName="TaxCatchAll" ma:showField="CatchAllData" ma:web="aba54fcd-bcba-41be-9ce1-9b11a3472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2A173-655D-49EB-AA3F-394CE49E2CEB}">
  <ds:schemaRefs>
    <ds:schemaRef ds:uri="http://schemas.microsoft.com/sharepoint/v3/contenttype/forms"/>
  </ds:schemaRefs>
</ds:datastoreItem>
</file>

<file path=customXml/itemProps2.xml><?xml version="1.0" encoding="utf-8"?>
<ds:datastoreItem xmlns:ds="http://schemas.openxmlformats.org/officeDocument/2006/customXml" ds:itemID="{946E239A-5150-4E91-AEEF-BD9E61DF5913}">
  <ds:schemaRefs>
    <ds:schemaRef ds:uri="http://schemas.microsoft.com/office/2006/documentManagement/types"/>
    <ds:schemaRef ds:uri="http://schemas.microsoft.com/office/2006/metadata/properties"/>
    <ds:schemaRef ds:uri="http://purl.org/dc/elements/1.1/"/>
    <ds:schemaRef ds:uri="73f6bcf5-5ea4-4147-bbe9-77c88361e9b4"/>
    <ds:schemaRef ds:uri="aba54fcd-bcba-41be-9ce1-9b11a3472fe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33A6F55-D4EB-4BBE-9074-1DB4703E9782}">
  <ds:schemaRefs>
    <ds:schemaRef ds:uri="http://schemas.openxmlformats.org/officeDocument/2006/bibliography"/>
  </ds:schemaRefs>
</ds:datastoreItem>
</file>

<file path=customXml/itemProps4.xml><?xml version="1.0" encoding="utf-8"?>
<ds:datastoreItem xmlns:ds="http://schemas.openxmlformats.org/officeDocument/2006/customXml" ds:itemID="{87D62627-7DAB-46DE-9828-5230864C6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6bcf5-5ea4-4147-bbe9-77c88361e9b4"/>
    <ds:schemaRef ds:uri="aba54fcd-bcba-41be-9ce1-9b11a3472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43207df-e689-4bf6-9020-01038f11f0b1}" enabled="0" method="" siteId="{043207df-e689-4bf6-9020-01038f11f0b1}" removed="1"/>
</clbl:labelList>
</file>

<file path=docProps/app.xml><?xml version="1.0" encoding="utf-8"?>
<Properties xmlns="http://schemas.openxmlformats.org/officeDocument/2006/extended-properties" xmlns:vt="http://schemas.openxmlformats.org/officeDocument/2006/docPropsVTypes">
  <Template>SPB Form 26 - Solicitation Addendum - Q&amp;A</Template>
  <TotalTime>10</TotalTime>
  <Pages>22</Pages>
  <Words>7060</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47214</CharactersWithSpaces>
  <SharedDoc>false</SharedDoc>
  <HLinks>
    <vt:vector size="12" baseType="variant">
      <vt:variant>
        <vt:i4>3276890</vt:i4>
      </vt:variant>
      <vt:variant>
        <vt:i4>3</vt:i4>
      </vt:variant>
      <vt:variant>
        <vt:i4>0</vt:i4>
      </vt:variant>
      <vt:variant>
        <vt:i4>5</vt:i4>
      </vt:variant>
      <vt:variant>
        <vt:lpwstr>mailto:randy.smith@Nebraska.gov</vt:lpwstr>
      </vt:variant>
      <vt:variant>
        <vt:lpwstr/>
      </vt:variant>
      <vt:variant>
        <vt:i4>4325436</vt:i4>
      </vt:variant>
      <vt:variant>
        <vt:i4>0</vt:i4>
      </vt:variant>
      <vt:variant>
        <vt:i4>0</vt:i4>
      </vt:variant>
      <vt:variant>
        <vt:i4>5</vt:i4>
      </vt:variant>
      <vt:variant>
        <vt:lpwstr>mailto:douglas.barry@Nebraska.gov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Caddy, Matthew</cp:lastModifiedBy>
  <cp:revision>3</cp:revision>
  <cp:lastPrinted>2026-02-03T00:57:00Z</cp:lastPrinted>
  <dcterms:created xsi:type="dcterms:W3CDTF">2026-02-10T20:06:00Z</dcterms:created>
  <dcterms:modified xsi:type="dcterms:W3CDTF">2026-02-10T20:14:00Z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5ed88868-f5cf-461d-985c-df29f7b76c92</vt:lpwstr>
  </property>
  <property fmtid="{D5CDD505-2E9C-101B-9397-08002B2CF9AE}" pid="3" name="ContentTypeId">
    <vt:lpwstr>0x010100586F7E63BE78D34897FBD0333DBC3010</vt:lpwstr>
  </property>
  <property fmtid="{D5CDD505-2E9C-101B-9397-08002B2CF9AE}" pid="4" name="MediaServiceImageTags">
    <vt:lpwstr/>
  </property>
</Properties>
</file>